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F3E" w:rsidRDefault="007252FC">
      <w:pPr>
        <w:pStyle w:val="a7"/>
        <w:spacing w:before="0" w:beforeAutospacing="0" w:afterLines="50" w:after="156" w:afterAutospacing="0" w:line="480" w:lineRule="exact"/>
        <w:jc w:val="center"/>
        <w:outlineLvl w:val="0"/>
        <w:rPr>
          <w:rFonts w:cs="宋体"/>
          <w:b/>
          <w:bCs/>
          <w:sz w:val="28"/>
          <w:szCs w:val="28"/>
          <w:shd w:val="clear" w:color="auto" w:fill="FFFFFF"/>
        </w:rPr>
      </w:pPr>
      <w:r>
        <w:rPr>
          <w:rFonts w:cs="宋体" w:hint="eastAsia"/>
          <w:b/>
          <w:bCs/>
          <w:sz w:val="28"/>
          <w:szCs w:val="28"/>
          <w:shd w:val="clear" w:color="auto" w:fill="FFFFFF"/>
        </w:rPr>
        <w:t>内蒙古昆明卷烟有限责任公司2023年度危险废弃物转移处置服务项目中标公示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内蒙古昆明卷烟有限责任公司2023年度危险废弃物转移处置服务项目完成了开标、评标工作，根据招标文件和评标细则的规定，经全体评委认真评审，并经招标人同意，现将预中标人公示如下：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1、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项目名称：内蒙古昆明卷烟有限责任公司2023年度危险废弃物转移处置服务项目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2、项目编号：JN2023-ZB092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 xml:space="preserve">3、预中标人：内蒙古新鼎环境科技有限责任公司    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4、预中标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单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价</w:t>
      </w:r>
      <w:bookmarkStart w:id="0" w:name="_GoBack"/>
      <w:bookmarkEnd w:id="0"/>
    </w:p>
    <w:tbl>
      <w:tblPr>
        <w:tblpPr w:leftFromText="180" w:rightFromText="180" w:vertAnchor="text" w:horzAnchor="page" w:tblpX="1463" w:tblpY="16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"/>
        <w:gridCol w:w="1073"/>
        <w:gridCol w:w="3259"/>
        <w:gridCol w:w="3800"/>
        <w:gridCol w:w="990"/>
      </w:tblGrid>
      <w:tr w:rsidR="00142BC1" w:rsidTr="009A42F7">
        <w:trPr>
          <w:trHeight w:val="499"/>
          <w:tblHeader/>
        </w:trPr>
        <w:tc>
          <w:tcPr>
            <w:tcW w:w="730" w:type="dxa"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b/>
                <w:szCs w:val="21"/>
              </w:rPr>
            </w:pPr>
            <w:r w:rsidRPr="009869BB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73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9869B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编号</w:t>
            </w:r>
          </w:p>
        </w:tc>
        <w:tc>
          <w:tcPr>
            <w:tcW w:w="3259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9869B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类别</w:t>
            </w:r>
          </w:p>
        </w:tc>
        <w:tc>
          <w:tcPr>
            <w:tcW w:w="3800" w:type="dxa"/>
            <w:vAlign w:val="center"/>
          </w:tcPr>
          <w:p w:rsidR="00142BC1" w:rsidRPr="009869BB" w:rsidRDefault="00142BC1" w:rsidP="00142BC1">
            <w:pPr>
              <w:jc w:val="center"/>
              <w:rPr>
                <w:rFonts w:ascii="宋体" w:hAnsi="宋体"/>
                <w:b/>
                <w:szCs w:val="21"/>
              </w:rPr>
            </w:pPr>
            <w:r w:rsidRPr="009869BB">
              <w:rPr>
                <w:rFonts w:ascii="宋体" w:hAnsi="宋体" w:hint="eastAsia"/>
                <w:b/>
                <w:szCs w:val="21"/>
              </w:rPr>
              <w:t>预中标单价（含税）</w:t>
            </w:r>
          </w:p>
        </w:tc>
        <w:tc>
          <w:tcPr>
            <w:tcW w:w="990" w:type="dxa"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b/>
                <w:szCs w:val="21"/>
              </w:rPr>
            </w:pPr>
            <w:r w:rsidRPr="009869BB">
              <w:rPr>
                <w:rFonts w:ascii="宋体" w:hAnsi="宋体" w:hint="eastAsia"/>
                <w:b/>
                <w:szCs w:val="21"/>
              </w:rPr>
              <w:t>税率（%）</w:t>
            </w:r>
          </w:p>
        </w:tc>
      </w:tr>
      <w:tr w:rsidR="00142BC1" w:rsidTr="00E55A1D">
        <w:trPr>
          <w:cantSplit/>
          <w:trHeight w:val="406"/>
        </w:trPr>
        <w:tc>
          <w:tcPr>
            <w:tcW w:w="730" w:type="dxa"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073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HW06</w:t>
            </w:r>
          </w:p>
        </w:tc>
        <w:tc>
          <w:tcPr>
            <w:tcW w:w="3259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废有机溶剂与含有机溶剂废物</w:t>
            </w:r>
          </w:p>
        </w:tc>
        <w:tc>
          <w:tcPr>
            <w:tcW w:w="3800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6852.84元/吨</w:t>
            </w:r>
          </w:p>
        </w:tc>
        <w:tc>
          <w:tcPr>
            <w:tcW w:w="990" w:type="dxa"/>
            <w:vMerge w:val="restart"/>
            <w:vAlign w:val="center"/>
          </w:tcPr>
          <w:p w:rsidR="00142BC1" w:rsidRPr="009869BB" w:rsidRDefault="00142BC1" w:rsidP="00F52E2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:rsidR="00142BC1" w:rsidTr="00134E25">
        <w:trPr>
          <w:cantSplit/>
          <w:trHeight w:val="368"/>
        </w:trPr>
        <w:tc>
          <w:tcPr>
            <w:tcW w:w="730" w:type="dxa"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073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HW09</w:t>
            </w:r>
          </w:p>
        </w:tc>
        <w:tc>
          <w:tcPr>
            <w:tcW w:w="3259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油水混合物或乳化液</w:t>
            </w:r>
          </w:p>
        </w:tc>
        <w:tc>
          <w:tcPr>
            <w:tcW w:w="3800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6685.60元/吨</w:t>
            </w:r>
          </w:p>
        </w:tc>
        <w:tc>
          <w:tcPr>
            <w:tcW w:w="990" w:type="dxa"/>
            <w:vMerge/>
            <w:vAlign w:val="center"/>
          </w:tcPr>
          <w:p w:rsidR="00142BC1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42BC1" w:rsidTr="0093163B">
        <w:trPr>
          <w:cantSplit/>
          <w:trHeight w:val="356"/>
        </w:trPr>
        <w:tc>
          <w:tcPr>
            <w:tcW w:w="730" w:type="dxa"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073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HW31</w:t>
            </w:r>
          </w:p>
        </w:tc>
        <w:tc>
          <w:tcPr>
            <w:tcW w:w="3259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含铅废物</w:t>
            </w:r>
          </w:p>
        </w:tc>
        <w:tc>
          <w:tcPr>
            <w:tcW w:w="3800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5710.96元/吨</w:t>
            </w:r>
          </w:p>
        </w:tc>
        <w:tc>
          <w:tcPr>
            <w:tcW w:w="990" w:type="dxa"/>
            <w:vMerge/>
            <w:vAlign w:val="center"/>
          </w:tcPr>
          <w:p w:rsidR="00142BC1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42BC1" w:rsidTr="00107F47">
        <w:trPr>
          <w:cantSplit/>
          <w:trHeight w:val="283"/>
        </w:trPr>
        <w:tc>
          <w:tcPr>
            <w:tcW w:w="730" w:type="dxa"/>
            <w:vMerge w:val="restart"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073" w:type="dxa"/>
            <w:vMerge w:val="restart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HW49</w:t>
            </w:r>
          </w:p>
        </w:tc>
        <w:tc>
          <w:tcPr>
            <w:tcW w:w="3259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实验室废液</w:t>
            </w:r>
          </w:p>
        </w:tc>
        <w:tc>
          <w:tcPr>
            <w:tcW w:w="3800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 120.00 元/公斤</w:t>
            </w:r>
          </w:p>
        </w:tc>
        <w:tc>
          <w:tcPr>
            <w:tcW w:w="990" w:type="dxa"/>
            <w:vMerge/>
            <w:vAlign w:val="center"/>
          </w:tcPr>
          <w:p w:rsidR="00142BC1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42BC1" w:rsidTr="0089448C">
        <w:trPr>
          <w:cantSplit/>
          <w:trHeight w:val="306"/>
        </w:trPr>
        <w:tc>
          <w:tcPr>
            <w:tcW w:w="730" w:type="dxa"/>
            <w:vMerge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3" w:type="dxa"/>
            <w:vMerge/>
            <w:vAlign w:val="center"/>
          </w:tcPr>
          <w:p w:rsidR="00142BC1" w:rsidRPr="009869BB" w:rsidRDefault="00142BC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59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其他废物</w:t>
            </w:r>
          </w:p>
        </w:tc>
        <w:tc>
          <w:tcPr>
            <w:tcW w:w="3800" w:type="dxa"/>
            <w:vAlign w:val="center"/>
          </w:tcPr>
          <w:p w:rsidR="00142BC1" w:rsidRPr="009869BB" w:rsidRDefault="00142B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 w:rsidRPr="009869B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6852.84元/吨</w:t>
            </w:r>
          </w:p>
        </w:tc>
        <w:tc>
          <w:tcPr>
            <w:tcW w:w="990" w:type="dxa"/>
            <w:vMerge/>
            <w:vAlign w:val="center"/>
          </w:tcPr>
          <w:p w:rsidR="00142BC1" w:rsidRDefault="00142BC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5、服务期限：合同签订之日起一年。供应</w:t>
      </w:r>
      <w:proofErr w:type="gramStart"/>
      <w:r>
        <w:rPr>
          <w:rFonts w:ascii="宋体" w:hAnsi="宋体" w:cs="宋体" w:hint="eastAsia"/>
          <w:kern w:val="0"/>
          <w:sz w:val="24"/>
          <w:shd w:val="clear" w:color="auto" w:fill="FFFFFF"/>
        </w:rPr>
        <w:t>商服务</w:t>
      </w:r>
      <w:proofErr w:type="gramEnd"/>
      <w:r>
        <w:rPr>
          <w:rFonts w:ascii="宋体" w:hAnsi="宋体" w:cs="宋体" w:hint="eastAsia"/>
          <w:kern w:val="0"/>
          <w:sz w:val="24"/>
          <w:shd w:val="clear" w:color="auto" w:fill="FFFFFF"/>
        </w:rPr>
        <w:t>周期内年度评价为合格者可续签合同，最多续签两次。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6、服务地点：内蒙古昆明卷烟有限责任公司。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7、服务响应时间：自接到招标人通知后，在</w:t>
      </w:r>
      <w:r w:rsidR="009A19F4"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3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个工作日内响应。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8、付款方式：满足招标文件合同条款要求。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如对本次中标结果有异议，可于中标公示截止时间202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4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21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日内以书面形式向本项目招标代理机构提出异议，书面</w:t>
      </w:r>
      <w:proofErr w:type="gramStart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异议函应加盖</w:t>
      </w:r>
      <w:proofErr w:type="gramEnd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佳诺建设工程项目管理有限公司：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18147413906</w:t>
      </w:r>
    </w:p>
    <w:p w:rsidR="00371F3E" w:rsidRDefault="007252FC">
      <w:pPr>
        <w:widowControl/>
        <w:spacing w:line="4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本公示在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中国招标投标公共服务平台、内蒙古招标投标公共服务平台、内蒙古昆明卷烟有限责任公司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上同步发布。</w:t>
      </w:r>
      <w:bookmarkStart w:id="1" w:name="OLE_LINK4"/>
    </w:p>
    <w:p w:rsidR="00371F3E" w:rsidRDefault="00371F3E">
      <w:pPr>
        <w:pStyle w:val="a0"/>
        <w:jc w:val="both"/>
      </w:pPr>
    </w:p>
    <w:p w:rsidR="00371F3E" w:rsidRDefault="00371F3E">
      <w:pPr>
        <w:pStyle w:val="a0"/>
      </w:pPr>
    </w:p>
    <w:p w:rsidR="00371F3E" w:rsidRDefault="007252FC">
      <w:pPr>
        <w:widowControl/>
        <w:spacing w:line="360" w:lineRule="auto"/>
        <w:ind w:firstLineChars="400" w:firstLine="960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内蒙古昆明卷烟有限责任公司</w:t>
      </w:r>
      <w:bookmarkEnd w:id="1"/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            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佳诺建设工程项目管理有限公司</w:t>
      </w:r>
    </w:p>
    <w:p w:rsidR="00371F3E" w:rsidRDefault="007252FC">
      <w:pPr>
        <w:widowControl/>
        <w:spacing w:line="360" w:lineRule="auto"/>
        <w:ind w:firstLineChars="500" w:firstLine="1200"/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二○二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四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三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十八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                       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二○二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四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三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十八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</w:t>
      </w:r>
    </w:p>
    <w:sectPr w:rsidR="00371F3E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338" w:rsidRDefault="00A57338" w:rsidP="009A19F4">
      <w:r>
        <w:separator/>
      </w:r>
    </w:p>
  </w:endnote>
  <w:endnote w:type="continuationSeparator" w:id="0">
    <w:p w:rsidR="00A57338" w:rsidRDefault="00A57338" w:rsidP="009A1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338" w:rsidRDefault="00A57338" w:rsidP="009A19F4">
      <w:r>
        <w:separator/>
      </w:r>
    </w:p>
  </w:footnote>
  <w:footnote w:type="continuationSeparator" w:id="0">
    <w:p w:rsidR="00A57338" w:rsidRDefault="00A57338" w:rsidP="009A1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OTA4OTUwYzEwNGMxNTYxY2M0MjZiOWZmNzQzOTcifQ=="/>
  </w:docVars>
  <w:rsids>
    <w:rsidRoot w:val="00532392"/>
    <w:rsid w:val="000622BF"/>
    <w:rsid w:val="00142BC1"/>
    <w:rsid w:val="00194844"/>
    <w:rsid w:val="00332336"/>
    <w:rsid w:val="003666D2"/>
    <w:rsid w:val="00371F3E"/>
    <w:rsid w:val="0039028B"/>
    <w:rsid w:val="00532392"/>
    <w:rsid w:val="007252FC"/>
    <w:rsid w:val="007946BC"/>
    <w:rsid w:val="00795642"/>
    <w:rsid w:val="007B1379"/>
    <w:rsid w:val="00800BAB"/>
    <w:rsid w:val="008F18D0"/>
    <w:rsid w:val="00984FB5"/>
    <w:rsid w:val="009869BB"/>
    <w:rsid w:val="009A19F4"/>
    <w:rsid w:val="00A57338"/>
    <w:rsid w:val="00CF7B5C"/>
    <w:rsid w:val="00D9641C"/>
    <w:rsid w:val="00DC4F2D"/>
    <w:rsid w:val="00E9620D"/>
    <w:rsid w:val="00F21558"/>
    <w:rsid w:val="00F52E28"/>
    <w:rsid w:val="00F96F69"/>
    <w:rsid w:val="00FB482E"/>
    <w:rsid w:val="02EC5877"/>
    <w:rsid w:val="0BAB08DF"/>
    <w:rsid w:val="0DD56830"/>
    <w:rsid w:val="108F3D5E"/>
    <w:rsid w:val="18D964D1"/>
    <w:rsid w:val="1DFC2832"/>
    <w:rsid w:val="225E0D6B"/>
    <w:rsid w:val="270A68CC"/>
    <w:rsid w:val="2C436992"/>
    <w:rsid w:val="349775B9"/>
    <w:rsid w:val="40045C9F"/>
    <w:rsid w:val="40FB1324"/>
    <w:rsid w:val="4CF04A45"/>
    <w:rsid w:val="4E275933"/>
    <w:rsid w:val="7AE6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qFormat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a4">
    <w:name w:val="Body Text Indent"/>
    <w:basedOn w:val="a"/>
    <w:autoRedefine/>
    <w:qFormat/>
    <w:pPr>
      <w:spacing w:after="120"/>
      <w:ind w:leftChars="200" w:left="420"/>
    </w:pPr>
  </w:style>
  <w:style w:type="paragraph" w:styleId="a5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2">
    <w:name w:val="Body Text First Indent 2"/>
    <w:basedOn w:val="a4"/>
    <w:autoRedefine/>
    <w:qFormat/>
    <w:pPr>
      <w:ind w:firstLine="210"/>
    </w:pPr>
  </w:style>
  <w:style w:type="table" w:styleId="a8">
    <w:name w:val="Table Grid"/>
    <w:basedOn w:val="a2"/>
    <w:autoRedefine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autoRedefine/>
    <w:qFormat/>
  </w:style>
  <w:style w:type="character" w:customStyle="1" w:styleId="font21">
    <w:name w:val="font21"/>
    <w:basedOn w:val="a1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autoRedefine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1"/>
    <w:autoRedefine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paragraph" w:customStyle="1" w:styleId="6">
    <w:name w:val="样式 样式6 + 非加粗"/>
    <w:basedOn w:val="a"/>
    <w:autoRedefine/>
    <w:qFormat/>
    <w:pPr>
      <w:tabs>
        <w:tab w:val="left" w:pos="-709"/>
        <w:tab w:val="left" w:pos="284"/>
      </w:tabs>
      <w:adjustRightInd w:val="0"/>
      <w:spacing w:line="300" w:lineRule="auto"/>
      <w:outlineLvl w:val="1"/>
    </w:pPr>
    <w:rPr>
      <w:rFonts w:ascii="宋体" w:hAnsi="Arial" w:hint="eastAsia"/>
      <w:b/>
      <w:kern w:val="0"/>
      <w:sz w:val="28"/>
      <w:szCs w:val="20"/>
    </w:rPr>
  </w:style>
  <w:style w:type="character" w:customStyle="1" w:styleId="Char0">
    <w:name w:val="页眉 Char"/>
    <w:basedOn w:val="a1"/>
    <w:link w:val="a6"/>
    <w:autoRedefine/>
    <w:qFormat/>
    <w:rPr>
      <w:kern w:val="2"/>
      <w:sz w:val="18"/>
      <w:szCs w:val="18"/>
    </w:rPr>
  </w:style>
  <w:style w:type="character" w:customStyle="1" w:styleId="Char">
    <w:name w:val="页脚 Char"/>
    <w:basedOn w:val="a1"/>
    <w:link w:val="a5"/>
    <w:autoRedefine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qFormat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a4">
    <w:name w:val="Body Text Indent"/>
    <w:basedOn w:val="a"/>
    <w:autoRedefine/>
    <w:qFormat/>
    <w:pPr>
      <w:spacing w:after="120"/>
      <w:ind w:leftChars="200" w:left="420"/>
    </w:pPr>
  </w:style>
  <w:style w:type="paragraph" w:styleId="a5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2">
    <w:name w:val="Body Text First Indent 2"/>
    <w:basedOn w:val="a4"/>
    <w:autoRedefine/>
    <w:qFormat/>
    <w:pPr>
      <w:ind w:firstLine="210"/>
    </w:pPr>
  </w:style>
  <w:style w:type="table" w:styleId="a8">
    <w:name w:val="Table Grid"/>
    <w:basedOn w:val="a2"/>
    <w:autoRedefine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autoRedefine/>
    <w:qFormat/>
  </w:style>
  <w:style w:type="character" w:customStyle="1" w:styleId="font21">
    <w:name w:val="font21"/>
    <w:basedOn w:val="a1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autoRedefine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1"/>
    <w:autoRedefine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paragraph" w:customStyle="1" w:styleId="6">
    <w:name w:val="样式 样式6 + 非加粗"/>
    <w:basedOn w:val="a"/>
    <w:autoRedefine/>
    <w:qFormat/>
    <w:pPr>
      <w:tabs>
        <w:tab w:val="left" w:pos="-709"/>
        <w:tab w:val="left" w:pos="284"/>
      </w:tabs>
      <w:adjustRightInd w:val="0"/>
      <w:spacing w:line="300" w:lineRule="auto"/>
      <w:outlineLvl w:val="1"/>
    </w:pPr>
    <w:rPr>
      <w:rFonts w:ascii="宋体" w:hAnsi="Arial" w:hint="eastAsia"/>
      <w:b/>
      <w:kern w:val="0"/>
      <w:sz w:val="28"/>
      <w:szCs w:val="20"/>
    </w:rPr>
  </w:style>
  <w:style w:type="character" w:customStyle="1" w:styleId="Char0">
    <w:name w:val="页眉 Char"/>
    <w:basedOn w:val="a1"/>
    <w:link w:val="a6"/>
    <w:autoRedefine/>
    <w:qFormat/>
    <w:rPr>
      <w:kern w:val="2"/>
      <w:sz w:val="18"/>
      <w:szCs w:val="18"/>
    </w:rPr>
  </w:style>
  <w:style w:type="character" w:customStyle="1" w:styleId="Char">
    <w:name w:val="页脚 Char"/>
    <w:basedOn w:val="a1"/>
    <w:link w:val="a5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</Words>
  <Characters>701</Characters>
  <Application>Microsoft Office Word</Application>
  <DocSecurity>0</DocSecurity>
  <Lines>5</Lines>
  <Paragraphs>1</Paragraphs>
  <ScaleCrop>false</ScaleCrop>
  <Company>Microsoft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蔚文佳</cp:lastModifiedBy>
  <cp:revision>18</cp:revision>
  <dcterms:created xsi:type="dcterms:W3CDTF">2021-06-01T08:15:00Z</dcterms:created>
  <dcterms:modified xsi:type="dcterms:W3CDTF">2024-03-18T05:28:00Z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13D6A2F277364482B858DAAFDBE85D94_13</vt:lpwstr>
  </property>
  <property fmtid="{D5CDD505-2E9C-101B-9397-08002B2CF9AE}" pid="4" name="commondata">
    <vt:lpwstr>eyJoZGlkIjoiMDczZjg1Zjk3ZGU5ZDFmNDVlNDRmNTFmOTRjNDYwNmIifQ==</vt:lpwstr>
  </property>
</Properties>
</file>