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left="0" w:leftChars="0" w:firstLine="0" w:firstLineChars="0"/>
        <w:jc w:val="left"/>
        <w:textAlignment w:val="auto"/>
        <w:rPr>
          <w:rFonts w:hint="eastAsia" w:ascii="CESI仿宋-GB2312" w:hAnsi="CESI仿宋-GB2312" w:eastAsia="CESI仿宋-GB2312" w:cs="CESI仿宋-GB2312"/>
          <w:b w:val="0"/>
          <w:bCs/>
          <w:sz w:val="28"/>
          <w:szCs w:val="28"/>
          <w:highlight w:val="none"/>
          <w:lang w:val="en-US" w:eastAsia="zh-CN"/>
        </w:rPr>
      </w:pPr>
      <w:r>
        <w:rPr>
          <w:rFonts w:hint="eastAsia" w:ascii="CESI仿宋-GB2312" w:hAnsi="CESI仿宋-GB2312" w:eastAsia="CESI仿宋-GB2312" w:cs="CESI仿宋-GB2312"/>
          <w:b w:val="0"/>
          <w:bCs/>
          <w:sz w:val="28"/>
          <w:szCs w:val="28"/>
          <w:highlight w:val="none"/>
          <w:lang w:val="en-US" w:eastAsia="zh-CN"/>
        </w:rPr>
        <w:t>附件1</w:t>
      </w:r>
    </w:p>
    <w:p>
      <w:pPr>
        <w:keepNext w:val="0"/>
        <w:keepLines w:val="0"/>
        <w:pageBreakBefore w:val="0"/>
        <w:widowControl w:val="0"/>
        <w:numPr>
          <w:ilvl w:val="0"/>
          <w:numId w:val="0"/>
        </w:numPr>
        <w:kinsoku/>
        <w:wordWrap/>
        <w:overflowPunct/>
        <w:topLinePunct w:val="0"/>
        <w:autoSpaceDE/>
        <w:autoSpaceDN/>
        <w:bidi w:val="0"/>
        <w:adjustRightInd/>
        <w:snapToGrid/>
        <w:spacing w:before="313" w:beforeLines="100" w:after="313" w:afterLines="100" w:line="240" w:lineRule="auto"/>
        <w:ind w:left="0" w:leftChars="0" w:firstLine="0" w:firstLineChars="0"/>
        <w:jc w:val="center"/>
        <w:textAlignment w:val="auto"/>
        <w:rPr>
          <w:rFonts w:hint="eastAsia" w:ascii="方正小标宋_GBK" w:hAnsi="方正小标宋_GBK" w:eastAsia="方正小标宋_GBK" w:cs="方正小标宋_GBK"/>
          <w:b w:val="0"/>
          <w:bCs/>
          <w:sz w:val="44"/>
          <w:szCs w:val="44"/>
          <w:highlight w:val="none"/>
          <w:lang w:val="en-US" w:eastAsia="zh-CN"/>
        </w:rPr>
      </w:pPr>
      <w:r>
        <w:rPr>
          <w:rFonts w:hint="eastAsia" w:ascii="方正小标宋_GBK" w:hAnsi="方正小标宋_GBK" w:eastAsia="方正小标宋_GBK" w:cs="方正小标宋_GBK"/>
          <w:b w:val="0"/>
          <w:bCs/>
          <w:sz w:val="44"/>
          <w:szCs w:val="44"/>
          <w:highlight w:val="none"/>
          <w:lang w:val="en-US" w:eastAsia="zh-CN"/>
        </w:rPr>
        <w:t>应征企业打样知识产权及保密承诺书</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579" w:firstLineChars="207"/>
        <w:jc w:val="left"/>
        <w:textAlignment w:val="auto"/>
        <w:rPr>
          <w:rFonts w:hint="eastAsia" w:ascii="CESI仿宋-GB2312" w:hAnsi="CESI仿宋-GB2312" w:eastAsia="CESI仿宋-GB2312" w:cs="CESI仿宋-GB2312"/>
          <w:b w:val="0"/>
          <w:bCs/>
          <w:sz w:val="28"/>
          <w:szCs w:val="28"/>
          <w:highlight w:val="none"/>
          <w:lang w:val="en-US" w:eastAsia="zh-CN"/>
        </w:rPr>
      </w:pPr>
      <w:r>
        <w:rPr>
          <w:rFonts w:hint="eastAsia" w:ascii="CESI仿宋-GB2312" w:hAnsi="CESI仿宋-GB2312" w:eastAsia="CESI仿宋-GB2312" w:cs="CESI仿宋-GB2312"/>
          <w:b w:val="0"/>
          <w:bCs/>
          <w:sz w:val="28"/>
          <w:szCs w:val="28"/>
          <w:highlight w:val="none"/>
          <w:lang w:val="en-US" w:eastAsia="zh-CN"/>
        </w:rPr>
        <w:t>我司响应内蒙古昆明卷烟有限责任公司（以下简称蒙昆公司）《“云烟(苁蓉和悦)”包装纸打样征集公告》。承诺严格按照公告要求进行“云烟(苁蓉和悦)”卷烟包装材料的打样，承担保密义务，准时递交打样方案和样品。</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0" w:firstLineChars="0"/>
        <w:jc w:val="left"/>
        <w:textAlignment w:val="auto"/>
        <w:rPr>
          <w:rFonts w:hint="eastAsia" w:ascii="CESI仿宋-GB2312" w:hAnsi="CESI仿宋-GB2312" w:eastAsia="CESI仿宋-GB2312" w:cs="CESI仿宋-GB2312"/>
          <w:b w:val="0"/>
          <w:bCs/>
          <w:sz w:val="28"/>
          <w:szCs w:val="28"/>
          <w:highlight w:val="none"/>
          <w:lang w:val="en-US" w:eastAsia="zh-CN"/>
        </w:rPr>
      </w:pPr>
      <w:r>
        <w:rPr>
          <w:rFonts w:hint="eastAsia" w:ascii="CESI仿宋-GB2312" w:hAnsi="CESI仿宋-GB2312" w:eastAsia="CESI仿宋-GB2312" w:cs="CESI仿宋-GB2312"/>
          <w:b w:val="0"/>
          <w:bCs/>
          <w:sz w:val="28"/>
          <w:szCs w:val="28"/>
          <w:highlight w:val="none"/>
          <w:lang w:val="en-US" w:eastAsia="zh-CN"/>
        </w:rPr>
        <w:t>一、打样方案作品知识产权声明</w:t>
      </w:r>
      <w:r>
        <w:rPr>
          <w:rFonts w:hint="eastAsia" w:ascii="CESI仿宋-GB2312" w:hAnsi="CESI仿宋-GB2312" w:eastAsia="CESI仿宋-GB2312" w:cs="CESI仿宋-GB2312"/>
          <w:b w:val="0"/>
          <w:bCs/>
          <w:sz w:val="28"/>
          <w:szCs w:val="28"/>
          <w:highlight w:val="none"/>
          <w:lang w:val="en-US" w:eastAsia="zh-CN"/>
        </w:rPr>
        <w:tab/>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62" w:leftChars="276" w:firstLine="0" w:firstLineChars="0"/>
        <w:jc w:val="left"/>
        <w:textAlignment w:val="auto"/>
        <w:rPr>
          <w:rFonts w:hint="eastAsia" w:ascii="CESI仿宋-GB2312" w:hAnsi="CESI仿宋-GB2312" w:eastAsia="CESI仿宋-GB2312" w:cs="CESI仿宋-GB2312"/>
          <w:b w:val="0"/>
          <w:bCs/>
          <w:sz w:val="28"/>
          <w:szCs w:val="28"/>
          <w:highlight w:val="none"/>
          <w:lang w:val="en-US" w:eastAsia="zh-CN"/>
        </w:rPr>
      </w:pPr>
      <w:r>
        <w:rPr>
          <w:rFonts w:hint="eastAsia" w:ascii="CESI仿宋-GB2312" w:hAnsi="CESI仿宋-GB2312" w:eastAsia="CESI仿宋-GB2312" w:cs="CESI仿宋-GB2312"/>
          <w:b w:val="0"/>
          <w:bCs/>
          <w:sz w:val="28"/>
          <w:szCs w:val="28"/>
          <w:highlight w:val="none"/>
          <w:lang w:val="en-US" w:eastAsia="zh-CN"/>
        </w:rPr>
        <w:t>1、我司声明，完成的打样方案作品（包括但不限于图案、文字和印刷工艺等）确为我司独立创作完成，拥有充分、完全排他的知识产权，绝无抄袭、复制、模仿他人作品的行为，同时不存在任何权利瑕疵或争议。</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62" w:leftChars="276" w:firstLine="0" w:firstLineChars="0"/>
        <w:jc w:val="left"/>
        <w:textAlignment w:val="auto"/>
        <w:rPr>
          <w:rFonts w:hint="eastAsia" w:ascii="CESI仿宋-GB2312" w:hAnsi="CESI仿宋-GB2312" w:eastAsia="CESI仿宋-GB2312" w:cs="CESI仿宋-GB2312"/>
          <w:b w:val="0"/>
          <w:bCs/>
          <w:sz w:val="28"/>
          <w:szCs w:val="28"/>
          <w:highlight w:val="none"/>
          <w:lang w:val="en-US" w:eastAsia="zh-CN"/>
        </w:rPr>
      </w:pPr>
      <w:r>
        <w:rPr>
          <w:rFonts w:hint="eastAsia" w:ascii="CESI仿宋-GB2312" w:hAnsi="CESI仿宋-GB2312" w:eastAsia="CESI仿宋-GB2312" w:cs="CESI仿宋-GB2312"/>
          <w:b w:val="0"/>
          <w:bCs/>
          <w:sz w:val="28"/>
          <w:szCs w:val="28"/>
          <w:highlight w:val="none"/>
          <w:lang w:val="en-US" w:eastAsia="zh-CN"/>
        </w:rPr>
        <w:t>2、打样方案作品及其相关设计稿、草图，均不得用作其他用途，并保证作品未曾自行或授权任何第三方对该打样方案作品进行任何形式的使用或开发。</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62" w:leftChars="276" w:firstLine="0" w:firstLineChars="0"/>
        <w:jc w:val="left"/>
        <w:textAlignment w:val="auto"/>
        <w:rPr>
          <w:rFonts w:hint="eastAsia" w:ascii="CESI仿宋-GB2312" w:hAnsi="CESI仿宋-GB2312" w:eastAsia="CESI仿宋-GB2312" w:cs="CESI仿宋-GB2312"/>
          <w:b w:val="0"/>
          <w:bCs/>
          <w:sz w:val="28"/>
          <w:szCs w:val="28"/>
          <w:highlight w:val="none"/>
          <w:lang w:val="en-US" w:eastAsia="zh-CN"/>
        </w:rPr>
      </w:pPr>
      <w:r>
        <w:rPr>
          <w:rFonts w:hint="eastAsia" w:ascii="CESI仿宋-GB2312" w:hAnsi="CESI仿宋-GB2312" w:eastAsia="CESI仿宋-GB2312" w:cs="CESI仿宋-GB2312"/>
          <w:b w:val="0"/>
          <w:bCs/>
          <w:sz w:val="28"/>
          <w:szCs w:val="28"/>
          <w:highlight w:val="none"/>
          <w:lang w:val="en-US" w:eastAsia="zh-CN"/>
        </w:rPr>
        <w:t>3、打样方案作品自交付蒙昆公司后，打样方案和相关材料及形成的新的知识产权均归蒙昆公司永久享有。</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62" w:leftChars="276" w:firstLine="560" w:firstLineChars="200"/>
        <w:jc w:val="left"/>
        <w:textAlignment w:val="auto"/>
        <w:rPr>
          <w:rFonts w:hint="eastAsia" w:ascii="CESI仿宋-GB2312" w:hAnsi="CESI仿宋-GB2312" w:eastAsia="CESI仿宋-GB2312" w:cs="CESI仿宋-GB2312"/>
          <w:b w:val="0"/>
          <w:bCs/>
          <w:sz w:val="28"/>
          <w:szCs w:val="28"/>
          <w:highlight w:val="none"/>
          <w:lang w:val="en-US" w:eastAsia="zh-CN"/>
        </w:rPr>
      </w:pPr>
      <w:r>
        <w:rPr>
          <w:rFonts w:hint="eastAsia" w:ascii="CESI仿宋-GB2312" w:hAnsi="CESI仿宋-GB2312" w:eastAsia="CESI仿宋-GB2312" w:cs="CESI仿宋-GB2312"/>
          <w:b w:val="0"/>
          <w:bCs/>
          <w:sz w:val="28"/>
          <w:szCs w:val="28"/>
          <w:highlight w:val="none"/>
          <w:lang w:val="en-US" w:eastAsia="zh-CN"/>
        </w:rPr>
        <w:t>如应征方交付给我公司的方案涉及的知识产权成果为第三方授权应征方使用的知识产权成果的，应征方应确保已向第三方支付了该方案涉及的专利权、版权或其他知识产权需要向第三方支付的版税、专利、商标许可使用费等全部费用。在该方案被我公司选中后，应征方应负责协调我公司指定供应商取得第三方的授权，并将该成果涉及的知识产权成果用于产品的生产加工。</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62" w:leftChars="276" w:firstLine="560" w:firstLineChars="200"/>
        <w:jc w:val="left"/>
        <w:textAlignment w:val="auto"/>
        <w:rPr>
          <w:rFonts w:hint="eastAsia" w:ascii="CESI仿宋-GB2312" w:hAnsi="CESI仿宋-GB2312" w:eastAsia="CESI仿宋-GB2312" w:cs="CESI仿宋-GB2312"/>
          <w:b w:val="0"/>
          <w:bCs/>
          <w:sz w:val="28"/>
          <w:szCs w:val="28"/>
          <w:highlight w:val="none"/>
          <w:lang w:val="en-US" w:eastAsia="zh-CN"/>
        </w:rPr>
      </w:pPr>
      <w:r>
        <w:rPr>
          <w:rFonts w:hint="eastAsia" w:ascii="CESI仿宋-GB2312" w:hAnsi="CESI仿宋-GB2312" w:eastAsia="CESI仿宋-GB2312" w:cs="CESI仿宋-GB2312"/>
          <w:b w:val="0"/>
          <w:bCs/>
          <w:sz w:val="28"/>
          <w:szCs w:val="28"/>
          <w:highlight w:val="none"/>
          <w:lang w:val="en-US" w:eastAsia="zh-CN"/>
        </w:rPr>
        <w:t>如应征方交付给我公司的方案涉及的知识产权成果为应征方原创且未申请专利、商标等知识产权的，该方案被我公司选中后，应征方应确保该方案涉及的专利权、全部或部分元素的商标权及著作权等全部知识产权均归我公司所有，我公司有权就该方案涉及的全部知识产权成果或部分元素用于申请专利或商标或著作权登记等。</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62" w:leftChars="276" w:firstLine="560" w:firstLineChars="200"/>
        <w:jc w:val="left"/>
        <w:textAlignment w:val="auto"/>
        <w:rPr>
          <w:rFonts w:hint="eastAsia" w:ascii="CESI仿宋-GB2312" w:hAnsi="CESI仿宋-GB2312" w:eastAsia="CESI仿宋-GB2312" w:cs="CESI仿宋-GB2312"/>
          <w:b w:val="0"/>
          <w:bCs/>
          <w:sz w:val="28"/>
          <w:szCs w:val="28"/>
          <w:highlight w:val="none"/>
          <w:lang w:val="en-US" w:eastAsia="zh-CN"/>
        </w:rPr>
      </w:pPr>
      <w:r>
        <w:rPr>
          <w:rFonts w:hint="eastAsia" w:ascii="CESI仿宋-GB2312" w:hAnsi="CESI仿宋-GB2312" w:eastAsia="CESI仿宋-GB2312" w:cs="CESI仿宋-GB2312"/>
          <w:b w:val="0"/>
          <w:bCs/>
          <w:sz w:val="28"/>
          <w:szCs w:val="28"/>
          <w:highlight w:val="none"/>
          <w:lang w:val="en-US" w:eastAsia="zh-CN"/>
        </w:rPr>
        <w:t>如应征方提供的方案涉及的知识产权成果为应征方原创且已申请专利、商标等知识产权的，在该打样方案被我公司选中后，应征方应同意将该方案涉及的专利权、商标权及著作权等全部知识产权许可我公司指定的供应商使用并用于产品的生产加工。</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62" w:leftChars="276" w:firstLine="0" w:firstLineChars="0"/>
        <w:jc w:val="left"/>
        <w:textAlignment w:val="auto"/>
        <w:rPr>
          <w:rFonts w:hint="eastAsia" w:ascii="CESI仿宋-GB2312" w:hAnsi="CESI仿宋-GB2312" w:eastAsia="CESI仿宋-GB2312" w:cs="CESI仿宋-GB2312"/>
          <w:b w:val="0"/>
          <w:bCs/>
          <w:sz w:val="28"/>
          <w:szCs w:val="28"/>
          <w:highlight w:val="none"/>
          <w:lang w:val="en-US" w:eastAsia="zh-CN"/>
        </w:rPr>
      </w:pPr>
      <w:r>
        <w:rPr>
          <w:rFonts w:hint="eastAsia" w:ascii="CESI仿宋-GB2312" w:hAnsi="CESI仿宋-GB2312" w:eastAsia="CESI仿宋-GB2312" w:cs="CESI仿宋-GB2312"/>
          <w:b w:val="0"/>
          <w:bCs/>
          <w:sz w:val="28"/>
          <w:szCs w:val="28"/>
          <w:highlight w:val="none"/>
          <w:lang w:val="en-US" w:eastAsia="zh-CN"/>
        </w:rPr>
        <w:t>4、应征方应当保证其交付给我公司的成果不侵犯任何第三人的合法权益，免受第三方提出侵犯其专利权、版权、商标权或工业设计权等相关知识产权的主张。如发生第三人提出侵权指控的，因处理由应征方原因导致的与第三方的知识产权侵权纠纷而支出的一切费用（包括但不限于律师费和诉讼费以及我公司因此支出的相关费用等）均由应征方承担。因应征方交付的成果侵犯第三人合法权益造成损失的，应征方应赔偿我公司全部直接及间接损失。</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0" w:firstLineChars="0"/>
        <w:jc w:val="left"/>
        <w:textAlignment w:val="auto"/>
        <w:rPr>
          <w:rFonts w:hint="eastAsia" w:ascii="CESI仿宋-GB2312" w:hAnsi="CESI仿宋-GB2312" w:eastAsia="CESI仿宋-GB2312" w:cs="CESI仿宋-GB2312"/>
          <w:b w:val="0"/>
          <w:bCs/>
          <w:sz w:val="28"/>
          <w:szCs w:val="28"/>
          <w:highlight w:val="none"/>
          <w:lang w:val="en-US" w:eastAsia="zh-CN"/>
        </w:rPr>
      </w:pPr>
      <w:r>
        <w:rPr>
          <w:rFonts w:hint="eastAsia" w:ascii="CESI仿宋-GB2312" w:hAnsi="CESI仿宋-GB2312" w:eastAsia="CESI仿宋-GB2312" w:cs="CESI仿宋-GB2312"/>
          <w:b w:val="0"/>
          <w:bCs/>
          <w:sz w:val="28"/>
          <w:szCs w:val="28"/>
          <w:highlight w:val="none"/>
          <w:lang w:val="en-US" w:eastAsia="zh-CN"/>
        </w:rPr>
        <w:t>二、保密义务</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62" w:leftChars="276" w:firstLine="0" w:firstLineChars="0"/>
        <w:jc w:val="left"/>
        <w:textAlignment w:val="auto"/>
        <w:rPr>
          <w:rFonts w:hint="eastAsia" w:ascii="CESI仿宋-GB2312" w:hAnsi="CESI仿宋-GB2312" w:eastAsia="CESI仿宋-GB2312" w:cs="CESI仿宋-GB2312"/>
          <w:b w:val="0"/>
          <w:bCs/>
          <w:sz w:val="28"/>
          <w:szCs w:val="28"/>
          <w:highlight w:val="none"/>
          <w:lang w:val="en-US" w:eastAsia="zh-CN"/>
        </w:rPr>
      </w:pPr>
      <w:r>
        <w:rPr>
          <w:rFonts w:hint="eastAsia" w:ascii="CESI仿宋-GB2312" w:hAnsi="CESI仿宋-GB2312" w:eastAsia="CESI仿宋-GB2312" w:cs="CESI仿宋-GB2312"/>
          <w:b w:val="0"/>
          <w:bCs/>
          <w:sz w:val="28"/>
          <w:szCs w:val="28"/>
          <w:highlight w:val="none"/>
          <w:lang w:val="en-US" w:eastAsia="zh-CN"/>
        </w:rPr>
        <w:t>1、本承诺书涉及的保密信息是指征集过程中应征企业获得或收到的蒙昆公司商务、财务、技术、产品的信息、资料或其他蒙昆公司未向社会公开的文件或信息，包括但不限于：</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62" w:leftChars="276" w:firstLine="0" w:firstLineChars="0"/>
        <w:jc w:val="left"/>
        <w:textAlignment w:val="auto"/>
        <w:rPr>
          <w:rFonts w:hint="eastAsia" w:ascii="CESI仿宋-GB2312" w:hAnsi="CESI仿宋-GB2312" w:eastAsia="CESI仿宋-GB2312" w:cs="CESI仿宋-GB2312"/>
          <w:b w:val="0"/>
          <w:bCs/>
          <w:sz w:val="28"/>
          <w:szCs w:val="28"/>
          <w:highlight w:val="none"/>
          <w:lang w:val="en-US" w:eastAsia="zh-CN"/>
        </w:rPr>
      </w:pPr>
      <w:r>
        <w:rPr>
          <w:rFonts w:hint="eastAsia" w:ascii="CESI仿宋-GB2312" w:hAnsi="CESI仿宋-GB2312" w:eastAsia="CESI仿宋-GB2312" w:cs="CESI仿宋-GB2312"/>
          <w:b w:val="0"/>
          <w:bCs/>
          <w:sz w:val="28"/>
          <w:szCs w:val="28"/>
          <w:highlight w:val="none"/>
          <w:lang w:val="en-US" w:eastAsia="zh-CN"/>
        </w:rPr>
        <w:t>（1）蒙昆公司设计需求、设计稿、及相关产品及征集信息；</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62" w:leftChars="276" w:firstLine="0" w:firstLineChars="0"/>
        <w:jc w:val="left"/>
        <w:textAlignment w:val="auto"/>
        <w:rPr>
          <w:rFonts w:hint="eastAsia" w:ascii="CESI仿宋-GB2312" w:hAnsi="CESI仿宋-GB2312" w:eastAsia="CESI仿宋-GB2312" w:cs="CESI仿宋-GB2312"/>
          <w:b w:val="0"/>
          <w:bCs/>
          <w:sz w:val="28"/>
          <w:szCs w:val="28"/>
          <w:highlight w:val="none"/>
          <w:lang w:val="en-US" w:eastAsia="zh-CN"/>
        </w:rPr>
      </w:pPr>
      <w:r>
        <w:rPr>
          <w:rFonts w:hint="eastAsia" w:ascii="CESI仿宋-GB2312" w:hAnsi="CESI仿宋-GB2312" w:eastAsia="CESI仿宋-GB2312" w:cs="CESI仿宋-GB2312"/>
          <w:b w:val="0"/>
          <w:bCs/>
          <w:sz w:val="28"/>
          <w:szCs w:val="28"/>
          <w:highlight w:val="none"/>
          <w:lang w:val="en-US" w:eastAsia="zh-CN"/>
        </w:rPr>
        <w:t>（2）征集过程中涉及的技术信息和技术资料、及实施过程中产生的新技术信息和技术资料；</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62" w:leftChars="276" w:firstLine="0" w:firstLineChars="0"/>
        <w:jc w:val="left"/>
        <w:textAlignment w:val="auto"/>
        <w:rPr>
          <w:rFonts w:hint="eastAsia" w:ascii="CESI仿宋-GB2312" w:hAnsi="CESI仿宋-GB2312" w:eastAsia="CESI仿宋-GB2312" w:cs="CESI仿宋-GB2312"/>
          <w:b w:val="0"/>
          <w:bCs/>
          <w:sz w:val="28"/>
          <w:szCs w:val="28"/>
          <w:highlight w:val="none"/>
          <w:lang w:val="en-US" w:eastAsia="zh-CN"/>
        </w:rPr>
      </w:pPr>
      <w:r>
        <w:rPr>
          <w:rFonts w:hint="eastAsia" w:ascii="CESI仿宋-GB2312" w:hAnsi="CESI仿宋-GB2312" w:eastAsia="CESI仿宋-GB2312" w:cs="CESI仿宋-GB2312"/>
          <w:b w:val="0"/>
          <w:bCs/>
          <w:sz w:val="28"/>
          <w:szCs w:val="28"/>
          <w:highlight w:val="none"/>
          <w:lang w:val="en-US" w:eastAsia="zh-CN"/>
        </w:rPr>
        <w:t>（3）征集过程中相关工作承担者之间往来的传真、信函、电子邮件等；</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62" w:leftChars="276" w:firstLine="0" w:firstLineChars="0"/>
        <w:jc w:val="left"/>
        <w:textAlignment w:val="auto"/>
        <w:rPr>
          <w:rFonts w:hint="eastAsia" w:ascii="CESI仿宋-GB2312" w:hAnsi="CESI仿宋-GB2312" w:eastAsia="CESI仿宋-GB2312" w:cs="CESI仿宋-GB2312"/>
          <w:b w:val="0"/>
          <w:bCs/>
          <w:sz w:val="28"/>
          <w:szCs w:val="28"/>
          <w:highlight w:val="none"/>
          <w:lang w:val="en-US" w:eastAsia="zh-CN"/>
        </w:rPr>
      </w:pPr>
      <w:r>
        <w:rPr>
          <w:rFonts w:hint="eastAsia" w:ascii="CESI仿宋-GB2312" w:hAnsi="CESI仿宋-GB2312" w:eastAsia="CESI仿宋-GB2312" w:cs="CESI仿宋-GB2312"/>
          <w:b w:val="0"/>
          <w:bCs/>
          <w:sz w:val="28"/>
          <w:szCs w:val="28"/>
          <w:highlight w:val="none"/>
          <w:lang w:val="en-US" w:eastAsia="zh-CN"/>
        </w:rPr>
        <w:t>（4）征集过程中任一阶段的技术成果及技术信息；</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62" w:leftChars="276" w:firstLine="0" w:firstLineChars="0"/>
        <w:jc w:val="left"/>
        <w:textAlignment w:val="auto"/>
        <w:rPr>
          <w:rFonts w:hint="eastAsia" w:ascii="CESI仿宋-GB2312" w:hAnsi="CESI仿宋-GB2312" w:eastAsia="CESI仿宋-GB2312" w:cs="CESI仿宋-GB2312"/>
          <w:b w:val="0"/>
          <w:bCs/>
          <w:sz w:val="28"/>
          <w:szCs w:val="28"/>
          <w:highlight w:val="none"/>
          <w:lang w:val="en-US" w:eastAsia="zh-CN"/>
        </w:rPr>
      </w:pPr>
      <w:r>
        <w:rPr>
          <w:rFonts w:hint="eastAsia" w:ascii="CESI仿宋-GB2312" w:hAnsi="CESI仿宋-GB2312" w:eastAsia="CESI仿宋-GB2312" w:cs="CESI仿宋-GB2312"/>
          <w:b w:val="0"/>
          <w:bCs/>
          <w:sz w:val="28"/>
          <w:szCs w:val="28"/>
          <w:highlight w:val="none"/>
          <w:lang w:val="en-US" w:eastAsia="zh-CN"/>
        </w:rPr>
        <w:t>（5）征集的相关工作实施过程中确认的需要保密的其他信息。</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62" w:leftChars="276" w:firstLine="0" w:firstLineChars="0"/>
        <w:jc w:val="left"/>
        <w:textAlignment w:val="auto"/>
        <w:rPr>
          <w:rFonts w:hint="eastAsia" w:ascii="CESI仿宋-GB2312" w:hAnsi="CESI仿宋-GB2312" w:eastAsia="CESI仿宋-GB2312" w:cs="CESI仿宋-GB2312"/>
          <w:b w:val="0"/>
          <w:bCs/>
          <w:sz w:val="28"/>
          <w:szCs w:val="28"/>
          <w:highlight w:val="none"/>
          <w:lang w:val="en-US" w:eastAsia="zh-CN"/>
        </w:rPr>
      </w:pPr>
      <w:r>
        <w:rPr>
          <w:rFonts w:hint="eastAsia" w:ascii="CESI仿宋-GB2312" w:hAnsi="CESI仿宋-GB2312" w:eastAsia="CESI仿宋-GB2312" w:cs="CESI仿宋-GB2312"/>
          <w:b w:val="0"/>
          <w:bCs/>
          <w:sz w:val="28"/>
          <w:szCs w:val="28"/>
          <w:highlight w:val="none"/>
          <w:lang w:val="en-US" w:eastAsia="zh-CN"/>
        </w:rPr>
        <w:t>2、应征企业应对所有保密信息进行妥善管理，并采取保密措施，未经蒙昆公司同意，不得自行使用，也不得向任何第三方披露或者许可使用。</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62" w:leftChars="276" w:firstLine="0" w:firstLineChars="0"/>
        <w:jc w:val="left"/>
        <w:textAlignment w:val="auto"/>
        <w:rPr>
          <w:rFonts w:hint="eastAsia" w:ascii="CESI仿宋-GB2312" w:hAnsi="CESI仿宋-GB2312" w:eastAsia="CESI仿宋-GB2312" w:cs="CESI仿宋-GB2312"/>
          <w:b w:val="0"/>
          <w:bCs/>
          <w:sz w:val="28"/>
          <w:szCs w:val="28"/>
          <w:highlight w:val="none"/>
          <w:lang w:val="en-US" w:eastAsia="zh-CN"/>
        </w:rPr>
      </w:pPr>
      <w:r>
        <w:rPr>
          <w:rFonts w:hint="eastAsia" w:ascii="CESI仿宋-GB2312" w:hAnsi="CESI仿宋-GB2312" w:eastAsia="CESI仿宋-GB2312" w:cs="CESI仿宋-GB2312"/>
          <w:b w:val="0"/>
          <w:bCs/>
          <w:sz w:val="28"/>
          <w:szCs w:val="28"/>
          <w:highlight w:val="none"/>
          <w:lang w:val="en-US" w:eastAsia="zh-CN"/>
        </w:rPr>
        <w:t>3、保密义务同样适用于我司工作人员及关联企业、关联人员等。以上所述我司关联人员、关联企业，包括我司股东、接触征集信息内容的工作人员/其他人员、分支机构、子公司，以及与我司或我司股东具有投资或被投资关系的企业及其他组织、与我司股东具有亲友或相识关系的他人及其投资或实际控制的企业及其他组织等。</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62" w:leftChars="276" w:firstLine="0" w:firstLineChars="0"/>
        <w:jc w:val="left"/>
        <w:textAlignment w:val="auto"/>
        <w:rPr>
          <w:rFonts w:hint="eastAsia" w:ascii="CESI仿宋-GB2312" w:hAnsi="CESI仿宋-GB2312" w:eastAsia="CESI仿宋-GB2312" w:cs="CESI仿宋-GB2312"/>
          <w:b w:val="0"/>
          <w:bCs/>
          <w:sz w:val="28"/>
          <w:szCs w:val="28"/>
          <w:highlight w:val="none"/>
          <w:lang w:val="en-US" w:eastAsia="zh-CN"/>
        </w:rPr>
      </w:pPr>
      <w:r>
        <w:rPr>
          <w:rFonts w:hint="eastAsia" w:ascii="CESI仿宋-GB2312" w:hAnsi="CESI仿宋-GB2312" w:eastAsia="CESI仿宋-GB2312" w:cs="CESI仿宋-GB2312"/>
          <w:b w:val="0"/>
          <w:bCs/>
          <w:sz w:val="28"/>
          <w:szCs w:val="28"/>
          <w:highlight w:val="none"/>
          <w:lang w:val="en-US" w:eastAsia="zh-CN"/>
        </w:rPr>
        <w:t>4、我司违反本条“保密义务”的，应向蒙昆公司承担违约责任。</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62" w:leftChars="276" w:firstLine="0" w:firstLineChars="0"/>
        <w:jc w:val="left"/>
        <w:textAlignment w:val="auto"/>
        <w:rPr>
          <w:rFonts w:hint="eastAsia" w:ascii="CESI仿宋-GB2312" w:hAnsi="CESI仿宋-GB2312" w:eastAsia="CESI仿宋-GB2312" w:cs="CESI仿宋-GB2312"/>
          <w:b w:val="0"/>
          <w:bCs/>
          <w:sz w:val="28"/>
          <w:szCs w:val="28"/>
          <w:highlight w:val="none"/>
          <w:lang w:val="en-US" w:eastAsia="zh-CN"/>
        </w:rPr>
      </w:pPr>
      <w:r>
        <w:rPr>
          <w:rFonts w:hint="eastAsia" w:ascii="CESI仿宋-GB2312" w:hAnsi="CESI仿宋-GB2312" w:eastAsia="CESI仿宋-GB2312" w:cs="CESI仿宋-GB2312"/>
          <w:b w:val="0"/>
          <w:bCs/>
          <w:sz w:val="28"/>
          <w:szCs w:val="28"/>
          <w:highlight w:val="none"/>
          <w:lang w:val="en-US" w:eastAsia="zh-CN"/>
        </w:rPr>
        <w:t>5</w:t>
      </w:r>
      <w:bookmarkStart w:id="0" w:name="_GoBack"/>
      <w:bookmarkEnd w:id="0"/>
      <w:r>
        <w:rPr>
          <w:rFonts w:hint="eastAsia" w:ascii="CESI仿宋-GB2312" w:hAnsi="CESI仿宋-GB2312" w:eastAsia="CESI仿宋-GB2312" w:cs="CESI仿宋-GB2312"/>
          <w:b w:val="0"/>
          <w:bCs/>
          <w:sz w:val="28"/>
          <w:szCs w:val="28"/>
          <w:highlight w:val="none"/>
          <w:lang w:val="en-US" w:eastAsia="zh-CN"/>
        </w:rPr>
        <w:t>、本承诺具有独立性，应征企业的保密义务不因征集工作的解除、撤销、无效或终止而终止。</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0" w:firstLineChars="0"/>
        <w:jc w:val="left"/>
        <w:textAlignment w:val="auto"/>
        <w:rPr>
          <w:rFonts w:hint="eastAsia" w:ascii="CESI仿宋-GB2312" w:hAnsi="CESI仿宋-GB2312" w:eastAsia="CESI仿宋-GB2312" w:cs="CESI仿宋-GB2312"/>
          <w:b w:val="0"/>
          <w:bCs/>
          <w:sz w:val="28"/>
          <w:szCs w:val="28"/>
          <w:highlight w:val="none"/>
          <w:lang w:val="en-US" w:eastAsia="zh-CN"/>
        </w:rPr>
      </w:pPr>
      <w:r>
        <w:rPr>
          <w:rFonts w:hint="eastAsia" w:ascii="CESI仿宋-GB2312" w:hAnsi="CESI仿宋-GB2312" w:eastAsia="CESI仿宋-GB2312" w:cs="CESI仿宋-GB2312"/>
          <w:b w:val="0"/>
          <w:bCs/>
          <w:sz w:val="28"/>
          <w:szCs w:val="28"/>
          <w:highlight w:val="none"/>
          <w:lang w:val="en-US" w:eastAsia="zh-CN"/>
        </w:rPr>
        <w:t>三、违约责任</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0" w:firstLineChars="0"/>
        <w:jc w:val="left"/>
        <w:textAlignment w:val="auto"/>
        <w:rPr>
          <w:rFonts w:hint="eastAsia" w:ascii="CESI仿宋-GB2312" w:hAnsi="CESI仿宋-GB2312" w:eastAsia="CESI仿宋-GB2312" w:cs="CESI仿宋-GB2312"/>
          <w:b w:val="0"/>
          <w:bCs/>
          <w:sz w:val="28"/>
          <w:szCs w:val="28"/>
          <w:highlight w:val="none"/>
          <w:lang w:val="en-US" w:eastAsia="zh-CN"/>
        </w:rPr>
      </w:pPr>
      <w:r>
        <w:rPr>
          <w:rFonts w:hint="eastAsia" w:ascii="CESI仿宋-GB2312" w:hAnsi="CESI仿宋-GB2312" w:eastAsia="CESI仿宋-GB2312" w:cs="CESI仿宋-GB2312"/>
          <w:b w:val="0"/>
          <w:bCs/>
          <w:sz w:val="28"/>
          <w:szCs w:val="28"/>
          <w:highlight w:val="none"/>
          <w:lang w:val="en-US" w:eastAsia="zh-CN"/>
        </w:rPr>
        <w:t xml:space="preserve">    我司应严格遵守以上承诺。如有违反应向蒙昆公司承担违约责任，需赔偿蒙昆公司所有直接、间接损失，包括因维权支出的合理费用。</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CESI仿宋-GB2312" w:hAnsi="CESI仿宋-GB2312" w:eastAsia="CESI仿宋-GB2312" w:cs="CESI仿宋-GB2312"/>
          <w:b w:val="0"/>
          <w:bCs/>
          <w:sz w:val="28"/>
          <w:szCs w:val="28"/>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CESI仿宋-GB2312" w:hAnsi="CESI仿宋-GB2312" w:eastAsia="CESI仿宋-GB2312" w:cs="CESI仿宋-GB2312"/>
          <w:b w:val="0"/>
          <w:bCs/>
          <w:sz w:val="28"/>
          <w:szCs w:val="28"/>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240" w:lineRule="auto"/>
        <w:ind w:left="0" w:leftChars="0" w:firstLine="0" w:firstLineChars="0"/>
        <w:jc w:val="right"/>
        <w:textAlignment w:val="auto"/>
        <w:rPr>
          <w:rFonts w:hint="default" w:ascii="CESI仿宋-GB2312" w:hAnsi="CESI仿宋-GB2312" w:eastAsia="CESI仿宋-GB2312" w:cs="CESI仿宋-GB2312"/>
          <w:b w:val="0"/>
          <w:bCs/>
          <w:sz w:val="28"/>
          <w:szCs w:val="28"/>
          <w:highlight w:val="none"/>
          <w:lang w:val="en-US" w:eastAsia="zh-CN"/>
        </w:rPr>
      </w:pPr>
      <w:r>
        <w:rPr>
          <w:rFonts w:hint="eastAsia" w:ascii="CESI仿宋-GB2312" w:hAnsi="CESI仿宋-GB2312" w:eastAsia="CESI仿宋-GB2312" w:cs="CESI仿宋-GB2312"/>
          <w:b w:val="0"/>
          <w:bCs/>
          <w:sz w:val="28"/>
          <w:szCs w:val="28"/>
          <w:highlight w:val="none"/>
          <w:lang w:val="en-US" w:eastAsia="zh-CN"/>
        </w:rPr>
        <w:t xml:space="preserve">                          应征企业名称（企业公章）：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right"/>
        <w:textAlignment w:val="auto"/>
        <w:rPr>
          <w:rFonts w:hint="eastAsia" w:ascii="CESI仿宋-GB2312" w:hAnsi="CESI仿宋-GB2312" w:eastAsia="CESI仿宋-GB2312" w:cs="CESI仿宋-GB2312"/>
          <w:b w:val="0"/>
          <w:bCs/>
          <w:sz w:val="28"/>
          <w:szCs w:val="28"/>
          <w:highlight w:val="none"/>
          <w:lang w:val="en-US" w:eastAsia="zh-CN"/>
        </w:rPr>
      </w:pPr>
      <w:r>
        <w:rPr>
          <w:rFonts w:hint="eastAsia" w:ascii="CESI仿宋-GB2312" w:hAnsi="CESI仿宋-GB2312" w:eastAsia="CESI仿宋-GB2312" w:cs="CESI仿宋-GB2312"/>
          <w:b w:val="0"/>
          <w:bCs/>
          <w:sz w:val="28"/>
          <w:szCs w:val="28"/>
          <w:highlight w:val="none"/>
          <w:lang w:val="en-US" w:eastAsia="zh-CN"/>
        </w:rPr>
        <w:t xml:space="preserve">                      日  期：      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B1"/>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Noto Music"/>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Noto Music"/>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CESI仿宋-GB2312">
    <w:panose1 w:val="02000500000000000000"/>
    <w:charset w:val="86"/>
    <w:family w:val="auto"/>
    <w:pitch w:val="default"/>
    <w:sig w:usb0="800002AF" w:usb1="084F6CF8" w:usb2="00000010" w:usb3="00000000" w:csb0="0004000F" w:csb1="00000000"/>
  </w:font>
  <w:font w:name="方正小标宋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1347"/>
    <w:rsid w:val="0001792C"/>
    <w:rsid w:val="00070A59"/>
    <w:rsid w:val="00084ECB"/>
    <w:rsid w:val="002E2A3A"/>
    <w:rsid w:val="00742D71"/>
    <w:rsid w:val="0076371C"/>
    <w:rsid w:val="007D3B3C"/>
    <w:rsid w:val="00861C45"/>
    <w:rsid w:val="00865FA7"/>
    <w:rsid w:val="00C37607"/>
    <w:rsid w:val="00D01347"/>
    <w:rsid w:val="00DB3E63"/>
    <w:rsid w:val="00EB3073"/>
    <w:rsid w:val="00F54BF9"/>
    <w:rsid w:val="16BDF8D4"/>
    <w:rsid w:val="4FD1F359"/>
    <w:rsid w:val="7BFDDBD6"/>
    <w:rsid w:val="D7F31B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4"/>
      <w:szCs w:val="24"/>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113</Words>
  <Characters>648</Characters>
  <Lines>5</Lines>
  <Paragraphs>1</Paragraphs>
  <TotalTime>0</TotalTime>
  <ScaleCrop>false</ScaleCrop>
  <LinksUpToDate>false</LinksUpToDate>
  <CharactersWithSpaces>760</CharactersWithSpaces>
  <Application>WPS Office_11.8.2.11929_F1E327BC-269C-435d-A152-05C5408002CA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2022-03-29T00:43:00Z</dcterms:created>
  <dc:creator>Microsoft Office 用户</dc:creator>
  <cp:lastModifiedBy>administrator</cp:lastModifiedBy>
  <dcterms:modified xsi:type="dcterms:W3CDTF">2024-04-28T14:35:17Z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2052-11.8.2.11929</vt:lpwstr>
  </property>
  <property fmtid="{D5CDD505-2E9C-101B-9397-08002B2CF9AE}" pid="3" name="ICV">
    <vt:lpwstr>C4DC566B4C4E0E200D552B669D253D9C</vt:lpwstr>
  </property>
</Properties>
</file>