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20" w:lineRule="exact"/>
        <w:ind w:firstLine="562"/>
        <w:jc w:val="center"/>
        <w:rPr>
          <w:rFonts w:ascii="宋体" w:hAnsi="宋体" w:eastAsia="宋体" w:cs="Times New Roman"/>
          <w:b/>
          <w:sz w:val="28"/>
          <w:szCs w:val="28"/>
          <w:highlight w:val="none"/>
        </w:rPr>
      </w:pPr>
      <w:r>
        <w:rPr>
          <w:rFonts w:hint="eastAsia" w:ascii="宋体" w:hAnsi="宋体" w:eastAsia="宋体" w:cs="Times New Roman"/>
          <w:b/>
          <w:sz w:val="28"/>
          <w:szCs w:val="28"/>
          <w:highlight w:val="none"/>
        </w:rPr>
        <w:t>内蒙古昆明卷烟有限责任公司2024年度购置鼓风机项目</w:t>
      </w:r>
    </w:p>
    <w:p>
      <w:pPr>
        <w:spacing w:line="420" w:lineRule="exact"/>
        <w:ind w:firstLine="562"/>
        <w:jc w:val="center"/>
        <w:rPr>
          <w:rFonts w:ascii="宋体" w:hAnsi="宋体" w:eastAsia="宋体" w:cs="Times New Roman"/>
          <w:b/>
          <w:sz w:val="28"/>
          <w:szCs w:val="28"/>
          <w:highlight w:val="none"/>
        </w:rPr>
      </w:pPr>
      <w:r>
        <w:rPr>
          <w:rFonts w:hint="eastAsia" w:ascii="宋体" w:hAnsi="宋体" w:eastAsia="宋体" w:cs="Times New Roman"/>
          <w:b/>
          <w:sz w:val="28"/>
          <w:szCs w:val="28"/>
          <w:highlight w:val="none"/>
        </w:rPr>
        <w:t>招标公告</w:t>
      </w:r>
    </w:p>
    <w:p>
      <w:pPr>
        <w:spacing w:line="240" w:lineRule="exact"/>
        <w:ind w:firstLine="482"/>
        <w:jc w:val="center"/>
        <w:rPr>
          <w:rFonts w:ascii="宋体" w:hAnsi="宋体" w:eastAsia="宋体" w:cs="Times New Roman"/>
          <w:b/>
          <w:sz w:val="24"/>
          <w:szCs w:val="24"/>
          <w:highlight w:val="none"/>
        </w:rPr>
      </w:pPr>
    </w:p>
    <w:p>
      <w:pPr>
        <w:widowControl w:val="0"/>
        <w:spacing w:line="360" w:lineRule="auto"/>
        <w:ind w:firstLine="720" w:firstLineChars="300"/>
        <w:jc w:val="left"/>
        <w:rPr>
          <w:rFonts w:ascii="宋体" w:hAnsi="宋体" w:eastAsia="宋体" w:cs="Times New Roman"/>
          <w:spacing w:val="-4"/>
          <w:kern w:val="2"/>
          <w:sz w:val="24"/>
          <w:szCs w:val="24"/>
          <w:highlight w:val="none"/>
          <w:lang w:val="en-US" w:eastAsia="zh-CN" w:bidi="ar-SA"/>
        </w:rPr>
      </w:pPr>
      <w:r>
        <w:rPr>
          <w:rFonts w:hint="eastAsia" w:ascii="宋体" w:hAnsi="宋体" w:eastAsia="宋体" w:cs="宋体"/>
          <w:kern w:val="2"/>
          <w:sz w:val="24"/>
          <w:szCs w:val="24"/>
          <w:highlight w:val="none"/>
          <w:lang w:val="en-US" w:eastAsia="zh-CN" w:bidi="ar-SA"/>
        </w:rPr>
        <w:t>北京华诚永信工程管理有限公司</w:t>
      </w:r>
      <w:r>
        <w:rPr>
          <w:rFonts w:hint="eastAsia" w:ascii="宋体" w:hAnsi="宋体" w:eastAsia="宋体" w:cs="Times New Roman"/>
          <w:kern w:val="2"/>
          <w:sz w:val="24"/>
          <w:szCs w:val="24"/>
          <w:highlight w:val="none"/>
          <w:lang w:val="en-US" w:eastAsia="zh-CN" w:bidi="ar-SA"/>
        </w:rPr>
        <w:t>（以下简称招标代理机构）受内蒙古昆明卷烟有限责任公司（以下简称招标人）的委托，对内蒙古昆明卷烟有限责任公</w:t>
      </w:r>
      <w:r>
        <w:rPr>
          <w:rFonts w:hint="eastAsia" w:ascii="宋体" w:hAnsi="宋体" w:eastAsia="宋体" w:cs="Times New Roman"/>
          <w:spacing w:val="-4"/>
          <w:kern w:val="2"/>
          <w:sz w:val="24"/>
          <w:szCs w:val="24"/>
          <w:highlight w:val="none"/>
          <w:lang w:val="en-US" w:eastAsia="zh-CN" w:bidi="ar-SA"/>
        </w:rPr>
        <w:t>司2024年度购置鼓风机项目进行公开招标。</w:t>
      </w:r>
    </w:p>
    <w:p>
      <w:pPr>
        <w:widowControl w:val="0"/>
        <w:spacing w:line="360" w:lineRule="auto"/>
        <w:ind w:firstLine="464"/>
        <w:jc w:val="left"/>
        <w:rPr>
          <w:rFonts w:ascii="宋体" w:hAnsi="宋体" w:eastAsia="宋体" w:cs="Times New Roman"/>
          <w:kern w:val="2"/>
          <w:sz w:val="24"/>
          <w:szCs w:val="24"/>
          <w:highlight w:val="none"/>
          <w:lang w:val="en-US" w:eastAsia="zh-CN" w:bidi="ar-SA"/>
        </w:rPr>
      </w:pPr>
      <w:r>
        <w:rPr>
          <w:rFonts w:hint="eastAsia" w:ascii="宋体" w:hAnsi="宋体" w:eastAsia="宋体" w:cs="Times New Roman"/>
          <w:spacing w:val="-4"/>
          <w:kern w:val="2"/>
          <w:sz w:val="24"/>
          <w:szCs w:val="24"/>
          <w:highlight w:val="none"/>
          <w:lang w:val="en-US" w:eastAsia="zh-CN" w:bidi="ar-SA"/>
        </w:rPr>
        <w:t>现就招标事宜公告如下：</w:t>
      </w:r>
    </w:p>
    <w:p>
      <w:pPr>
        <w:tabs>
          <w:tab w:val="left" w:pos="8460"/>
        </w:tabs>
        <w:spacing w:line="360" w:lineRule="auto"/>
        <w:ind w:firstLine="482" w:firstLineChars="200"/>
        <w:outlineLvl w:val="0"/>
        <w:rPr>
          <w:rFonts w:ascii="宋体" w:hAnsi="宋体" w:eastAsia="宋体" w:cs="Times New Roman"/>
          <w:b/>
          <w:bCs/>
          <w:sz w:val="24"/>
          <w:szCs w:val="24"/>
          <w:highlight w:val="none"/>
        </w:rPr>
      </w:pPr>
      <w:bookmarkStart w:id="0" w:name="_Toc31504"/>
      <w:bookmarkStart w:id="1" w:name="_Toc19180"/>
      <w:bookmarkStart w:id="2" w:name="_Toc32243"/>
      <w:bookmarkStart w:id="3" w:name="_Toc23499"/>
      <w:r>
        <w:rPr>
          <w:rFonts w:hint="eastAsia" w:ascii="宋体" w:hAnsi="宋体" w:eastAsia="宋体" w:cs="Times New Roman"/>
          <w:b/>
          <w:bCs/>
          <w:sz w:val="24"/>
          <w:szCs w:val="24"/>
          <w:highlight w:val="none"/>
        </w:rPr>
        <w:t>一、项目编号</w:t>
      </w:r>
      <w:bookmarkEnd w:id="0"/>
      <w:bookmarkEnd w:id="1"/>
      <w:bookmarkEnd w:id="2"/>
      <w:bookmarkEnd w:id="3"/>
    </w:p>
    <w:p>
      <w:pPr>
        <w:spacing w:line="360" w:lineRule="auto"/>
        <w:ind w:firstLine="480" w:firstLineChars="200"/>
        <w:rPr>
          <w:rFonts w:ascii="宋体" w:hAnsi="宋体" w:eastAsia="宋体" w:cs="Times New Roman"/>
          <w:bCs/>
          <w:sz w:val="24"/>
          <w:szCs w:val="24"/>
          <w:highlight w:val="none"/>
        </w:rPr>
      </w:pPr>
      <w:r>
        <w:rPr>
          <w:rFonts w:hint="eastAsia" w:ascii="宋体" w:hAnsi="宋体" w:eastAsia="宋体" w:cs="Times New Roman"/>
          <w:sz w:val="24"/>
          <w:szCs w:val="24"/>
          <w:highlight w:val="none"/>
        </w:rPr>
        <w:t>项目编号：HCYXZB-2024-010</w:t>
      </w:r>
    </w:p>
    <w:p>
      <w:pPr>
        <w:tabs>
          <w:tab w:val="left" w:pos="8460"/>
        </w:tabs>
        <w:spacing w:line="360" w:lineRule="auto"/>
        <w:ind w:firstLine="482" w:firstLineChars="200"/>
        <w:outlineLvl w:val="0"/>
        <w:rPr>
          <w:rFonts w:ascii="宋体" w:hAnsi="宋体" w:eastAsia="宋体" w:cs="Times New Roman"/>
          <w:b/>
          <w:bCs/>
          <w:sz w:val="24"/>
          <w:szCs w:val="24"/>
          <w:highlight w:val="none"/>
        </w:rPr>
      </w:pPr>
      <w:bookmarkStart w:id="4" w:name="_Toc12969"/>
      <w:bookmarkStart w:id="5" w:name="_Toc29974"/>
      <w:bookmarkStart w:id="6" w:name="_Toc13597"/>
      <w:bookmarkStart w:id="7" w:name="_Toc21507"/>
      <w:r>
        <w:rPr>
          <w:rFonts w:hint="eastAsia" w:ascii="宋体" w:hAnsi="宋体" w:eastAsia="宋体" w:cs="Times New Roman"/>
          <w:b/>
          <w:bCs/>
          <w:sz w:val="24"/>
          <w:szCs w:val="24"/>
          <w:highlight w:val="none"/>
        </w:rPr>
        <w:t>二、项目概况</w:t>
      </w:r>
      <w:bookmarkEnd w:id="4"/>
      <w:bookmarkEnd w:id="5"/>
      <w:bookmarkEnd w:id="6"/>
      <w:bookmarkEnd w:id="7"/>
    </w:p>
    <w:p>
      <w:pPr>
        <w:spacing w:line="360" w:lineRule="auto"/>
        <w:ind w:firstLine="480" w:firstLineChars="200"/>
        <w:rPr>
          <w:rFonts w:ascii="宋体" w:hAnsi="宋体" w:eastAsia="宋体" w:cs="Times New Roman"/>
          <w:sz w:val="24"/>
          <w:szCs w:val="24"/>
          <w:highlight w:val="none"/>
        </w:rPr>
      </w:pPr>
      <w:r>
        <w:rPr>
          <w:rFonts w:hint="eastAsia" w:ascii="宋体" w:hAnsi="宋体" w:eastAsia="宋体" w:cs="Times New Roman"/>
          <w:sz w:val="24"/>
          <w:szCs w:val="24"/>
          <w:highlight w:val="none"/>
        </w:rPr>
        <w:t>（一）项目名称：内蒙古昆明卷烟有限责任公司2024年度购置鼓风机项目。</w:t>
      </w:r>
    </w:p>
    <w:p>
      <w:pPr>
        <w:spacing w:line="360" w:lineRule="auto"/>
        <w:ind w:firstLine="480" w:firstLineChars="200"/>
        <w:rPr>
          <w:rFonts w:ascii="宋体" w:hAnsi="宋体" w:eastAsia="宋体" w:cs="Times New Roman"/>
          <w:sz w:val="24"/>
          <w:szCs w:val="24"/>
          <w:highlight w:val="none"/>
        </w:rPr>
      </w:pPr>
      <w:r>
        <w:rPr>
          <w:rFonts w:hint="eastAsia" w:ascii="宋体" w:hAnsi="宋体" w:eastAsia="宋体" w:cs="Times New Roman"/>
          <w:sz w:val="24"/>
          <w:szCs w:val="24"/>
          <w:highlight w:val="none"/>
        </w:rPr>
        <w:t>（二）资金来源：招标人自筹。</w:t>
      </w:r>
    </w:p>
    <w:p>
      <w:pPr>
        <w:spacing w:line="360" w:lineRule="auto"/>
        <w:ind w:firstLine="480" w:firstLineChars="200"/>
        <w:rPr>
          <w:rFonts w:ascii="宋体" w:hAnsi="宋体" w:eastAsia="宋体" w:cs="Times New Roman"/>
          <w:sz w:val="24"/>
          <w:szCs w:val="24"/>
          <w:highlight w:val="none"/>
        </w:rPr>
      </w:pPr>
      <w:r>
        <w:rPr>
          <w:rFonts w:hint="eastAsia" w:ascii="宋体" w:hAnsi="宋体" w:eastAsia="宋体" w:cs="Times New Roman"/>
          <w:sz w:val="24"/>
          <w:szCs w:val="24"/>
          <w:highlight w:val="none"/>
        </w:rPr>
        <w:t>（三）招标方式：公开招标。</w:t>
      </w:r>
    </w:p>
    <w:p>
      <w:pPr>
        <w:spacing w:line="360" w:lineRule="auto"/>
        <w:ind w:firstLine="600" w:firstLineChars="250"/>
        <w:rPr>
          <w:rFonts w:ascii="宋体" w:hAnsi="宋体" w:eastAsia="宋体" w:cs="Times New Roman"/>
          <w:sz w:val="24"/>
          <w:szCs w:val="24"/>
          <w:highlight w:val="none"/>
        </w:rPr>
      </w:pPr>
      <w:r>
        <w:rPr>
          <w:rFonts w:hint="eastAsia" w:ascii="宋体" w:hAnsi="宋体" w:eastAsia="宋体" w:cs="Times New Roman"/>
          <w:sz w:val="24"/>
          <w:szCs w:val="24"/>
          <w:highlight w:val="none"/>
        </w:rPr>
        <w:t>(四) 最高投标限价：492034元（含税）</w:t>
      </w:r>
      <w:r>
        <w:rPr>
          <w:rFonts w:hint="eastAsia" w:ascii="宋体" w:hAnsi="宋体" w:eastAsia="宋体" w:cs="宋体"/>
          <w:sz w:val="24"/>
          <w:szCs w:val="24"/>
          <w:highlight w:val="none"/>
        </w:rPr>
        <w:t>。</w:t>
      </w:r>
    </w:p>
    <w:p>
      <w:pPr>
        <w:spacing w:line="360" w:lineRule="auto"/>
        <w:ind w:firstLine="480" w:firstLineChars="200"/>
        <w:rPr>
          <w:rFonts w:ascii="宋体" w:hAnsi="宋体" w:eastAsia="宋体" w:cs="Times New Roman"/>
          <w:sz w:val="24"/>
          <w:szCs w:val="24"/>
          <w:highlight w:val="none"/>
        </w:rPr>
      </w:pPr>
      <w:r>
        <w:rPr>
          <w:rFonts w:hint="eastAsia" w:ascii="宋体" w:hAnsi="宋体" w:eastAsia="宋体" w:cs="Times New Roman"/>
          <w:sz w:val="24"/>
          <w:szCs w:val="24"/>
          <w:highlight w:val="none"/>
        </w:rPr>
        <w:t>（五）交货地点：内蒙古昆明卷烟有限责任公司</w:t>
      </w:r>
    </w:p>
    <w:p>
      <w:pPr>
        <w:spacing w:line="360" w:lineRule="auto"/>
        <w:ind w:firstLine="480" w:firstLineChars="200"/>
        <w:rPr>
          <w:rFonts w:ascii="宋体" w:hAnsi="宋体" w:eastAsia="宋体" w:cs="Times New Roman"/>
          <w:sz w:val="24"/>
          <w:szCs w:val="24"/>
          <w:highlight w:val="none"/>
        </w:rPr>
      </w:pPr>
      <w:r>
        <w:rPr>
          <w:rFonts w:hint="eastAsia" w:ascii="宋体" w:hAnsi="宋体" w:eastAsia="宋体" w:cs="Times New Roman"/>
          <w:sz w:val="24"/>
          <w:szCs w:val="24"/>
          <w:highlight w:val="none"/>
        </w:rPr>
        <w:t>（六）交货期限：自合同签订之日起60日历天内供货，并于招标人初步验收合格之日起15日历天内安装调试完毕，经招标人最终验收合格并交付招标人使用。</w:t>
      </w:r>
    </w:p>
    <w:p>
      <w:pPr>
        <w:tabs>
          <w:tab w:val="left" w:pos="8460"/>
        </w:tabs>
        <w:spacing w:line="360" w:lineRule="auto"/>
        <w:ind w:firstLine="482" w:firstLineChars="200"/>
        <w:outlineLvl w:val="0"/>
        <w:rPr>
          <w:rFonts w:ascii="宋体" w:hAnsi="宋体" w:eastAsia="宋体" w:cs="Times New Roman"/>
          <w:b/>
          <w:bCs/>
          <w:sz w:val="24"/>
          <w:szCs w:val="24"/>
          <w:highlight w:val="none"/>
        </w:rPr>
      </w:pPr>
      <w:bookmarkStart w:id="8" w:name="_Toc8963"/>
      <w:bookmarkStart w:id="9" w:name="_Toc4166"/>
      <w:bookmarkStart w:id="10" w:name="_Toc30417"/>
      <w:bookmarkStart w:id="11" w:name="_Toc24517"/>
      <w:r>
        <w:rPr>
          <w:rFonts w:hint="eastAsia" w:ascii="宋体" w:hAnsi="宋体" w:eastAsia="宋体" w:cs="Times New Roman"/>
          <w:b/>
          <w:bCs/>
          <w:sz w:val="24"/>
          <w:szCs w:val="24"/>
          <w:highlight w:val="none"/>
        </w:rPr>
        <w:t>三、招标内容</w:t>
      </w:r>
      <w:bookmarkEnd w:id="8"/>
      <w:bookmarkEnd w:id="9"/>
      <w:bookmarkEnd w:id="10"/>
      <w:bookmarkEnd w:id="11"/>
    </w:p>
    <w:p>
      <w:pPr>
        <w:tabs>
          <w:tab w:val="left" w:pos="8460"/>
        </w:tabs>
        <w:spacing w:line="360" w:lineRule="auto"/>
        <w:ind w:firstLine="480" w:firstLineChars="200"/>
        <w:outlineLvl w:val="0"/>
        <w:rPr>
          <w:rFonts w:ascii="宋体" w:hAnsi="宋体" w:eastAsia="宋体" w:cs="Times New Roman"/>
          <w:sz w:val="24"/>
          <w:szCs w:val="24"/>
          <w:highlight w:val="none"/>
        </w:rPr>
      </w:pPr>
      <w:bookmarkStart w:id="12" w:name="_Toc19506"/>
      <w:bookmarkStart w:id="13" w:name="_Toc22098"/>
      <w:bookmarkStart w:id="14" w:name="_Toc21549"/>
      <w:bookmarkStart w:id="15" w:name="_Toc18858"/>
      <w:r>
        <w:rPr>
          <w:rFonts w:hint="eastAsia" w:ascii="宋体" w:hAnsi="宋体" w:eastAsia="宋体" w:cs="Times New Roman"/>
          <w:sz w:val="24"/>
          <w:szCs w:val="24"/>
          <w:highlight w:val="none"/>
        </w:rPr>
        <w:t>招标人因节能所需，需购置两台磁悬浮离心式鼓风机、满足Q=10.65m³/min,P=49kPa工况使用要求；含拆除3台旧鼓风机及配套设施、现场安装、设备调试、系统接入等全部工作。</w:t>
      </w:r>
      <w:bookmarkEnd w:id="12"/>
      <w:bookmarkEnd w:id="13"/>
    </w:p>
    <w:p>
      <w:pPr>
        <w:tabs>
          <w:tab w:val="left" w:pos="8460"/>
        </w:tabs>
        <w:spacing w:line="360" w:lineRule="auto"/>
        <w:ind w:firstLine="482" w:firstLineChars="200"/>
        <w:outlineLvl w:val="0"/>
        <w:rPr>
          <w:rFonts w:ascii="宋体" w:hAnsi="宋体" w:eastAsia="宋体" w:cs="Times New Roman"/>
          <w:b/>
          <w:bCs/>
          <w:sz w:val="24"/>
          <w:szCs w:val="24"/>
          <w:highlight w:val="none"/>
        </w:rPr>
      </w:pPr>
      <w:bookmarkStart w:id="16" w:name="_Toc26598"/>
      <w:bookmarkStart w:id="17" w:name="_Toc31588"/>
      <w:r>
        <w:rPr>
          <w:rFonts w:hint="eastAsia" w:ascii="宋体" w:hAnsi="宋体" w:eastAsia="宋体" w:cs="Times New Roman"/>
          <w:b/>
          <w:bCs/>
          <w:sz w:val="24"/>
          <w:szCs w:val="24"/>
          <w:highlight w:val="none"/>
        </w:rPr>
        <w:t>四、投标人资格要求</w:t>
      </w:r>
      <w:bookmarkEnd w:id="14"/>
      <w:bookmarkEnd w:id="15"/>
      <w:bookmarkEnd w:id="16"/>
      <w:bookmarkEnd w:id="17"/>
    </w:p>
    <w:p>
      <w:pPr>
        <w:spacing w:line="360" w:lineRule="auto"/>
        <w:ind w:firstLine="480" w:firstLineChars="200"/>
        <w:rPr>
          <w:rFonts w:ascii="宋体" w:hAnsi="宋体" w:eastAsia="宋体" w:cs="Times New Roman"/>
          <w:sz w:val="24"/>
          <w:szCs w:val="24"/>
          <w:highlight w:val="none"/>
        </w:rPr>
      </w:pPr>
      <w:r>
        <w:rPr>
          <w:rFonts w:hint="eastAsia" w:ascii="宋体" w:hAnsi="宋体" w:eastAsia="宋体" w:cs="Times New Roman"/>
          <w:sz w:val="24"/>
          <w:szCs w:val="24"/>
          <w:highlight w:val="none"/>
        </w:rPr>
        <w:t>（一）投标人必须是在中华人民共和国境内注册，并具有独立资格的法人或其他组织, 同时具有足够资产和能力来有效地履行合同，近三年内，无重大违法违规记录，无骗取中标和严重违约及重大质量问题，不存在被司法、行政机关经查实和处罚且按招标文件规定丧失投标资格的不良行为记录，没有处于被吊销法定资格、被责令停业或破产状态，资产未被重组、接管和冻结。</w:t>
      </w:r>
    </w:p>
    <w:p>
      <w:pPr>
        <w:spacing w:line="360" w:lineRule="auto"/>
        <w:ind w:firstLine="480" w:firstLineChars="200"/>
        <w:rPr>
          <w:rFonts w:ascii="宋体" w:hAnsi="宋体" w:eastAsia="宋体" w:cs="Times New Roman"/>
          <w:sz w:val="24"/>
          <w:szCs w:val="24"/>
          <w:highlight w:val="none"/>
        </w:rPr>
      </w:pPr>
      <w:r>
        <w:rPr>
          <w:rFonts w:hint="eastAsia" w:ascii="宋体" w:hAnsi="宋体" w:eastAsia="宋体" w:cs="Times New Roman"/>
          <w:sz w:val="24"/>
          <w:szCs w:val="24"/>
          <w:highlight w:val="none"/>
        </w:rPr>
        <w:t>（二）</w:t>
      </w:r>
      <w:bookmarkStart w:id="18" w:name="OLE_LINK1"/>
      <w:bookmarkStart w:id="19" w:name="OLE_LINK2"/>
      <w:r>
        <w:rPr>
          <w:rFonts w:hint="eastAsia" w:ascii="宋体" w:hAnsi="宋体" w:eastAsia="宋体" w:cs="Times New Roman"/>
          <w:sz w:val="24"/>
          <w:szCs w:val="24"/>
          <w:highlight w:val="none"/>
        </w:rPr>
        <w:t>投标人具有有效的营业执照或其他法定资格证明。</w:t>
      </w:r>
      <w:bookmarkEnd w:id="18"/>
      <w:bookmarkEnd w:id="19"/>
    </w:p>
    <w:p>
      <w:pPr>
        <w:spacing w:line="360" w:lineRule="auto"/>
        <w:ind w:firstLine="480" w:firstLineChars="200"/>
        <w:rPr>
          <w:rFonts w:ascii="宋体" w:hAnsi="宋体" w:eastAsia="宋体" w:cs="Times New Roman"/>
          <w:sz w:val="24"/>
          <w:szCs w:val="24"/>
          <w:highlight w:val="none"/>
        </w:rPr>
      </w:pPr>
      <w:r>
        <w:rPr>
          <w:rFonts w:hint="eastAsia" w:ascii="宋体" w:hAnsi="宋体" w:eastAsia="宋体" w:cs="Times New Roman"/>
          <w:sz w:val="24"/>
          <w:szCs w:val="24"/>
          <w:highlight w:val="none"/>
        </w:rPr>
        <w:t>（三）投标人能够开具适用税率的合法增值税专用发票。</w:t>
      </w:r>
    </w:p>
    <w:p>
      <w:pPr>
        <w:spacing w:line="360" w:lineRule="auto"/>
        <w:ind w:firstLine="480" w:firstLineChars="200"/>
        <w:rPr>
          <w:rFonts w:ascii="宋体" w:hAnsi="宋体" w:eastAsia="宋体" w:cs="Times New Roman"/>
          <w:sz w:val="24"/>
          <w:szCs w:val="24"/>
          <w:highlight w:val="none"/>
        </w:rPr>
      </w:pPr>
      <w:r>
        <w:rPr>
          <w:rFonts w:hint="eastAsia" w:ascii="宋体" w:hAnsi="宋体" w:eastAsia="宋体" w:cs="Times New Roman"/>
          <w:sz w:val="24"/>
          <w:szCs w:val="24"/>
          <w:highlight w:val="none"/>
        </w:rPr>
        <w:t>（四）投标人须为本招标项目风机的制造商或代理商，如为制造商须出具制造商声明，如为代理商须出具制造商或其驻中国大陆合法注册的直辖专属机构针对本项目风机的唯一代理授权书。</w:t>
      </w:r>
    </w:p>
    <w:p>
      <w:pPr>
        <w:spacing w:line="360" w:lineRule="auto"/>
        <w:ind w:firstLine="480" w:firstLineChars="200"/>
        <w:rPr>
          <w:rFonts w:ascii="宋体" w:hAnsi="宋体" w:eastAsia="宋体" w:cs="Times New Roman"/>
          <w:sz w:val="24"/>
          <w:szCs w:val="24"/>
          <w:highlight w:val="none"/>
        </w:rPr>
      </w:pPr>
      <w:r>
        <w:rPr>
          <w:rFonts w:hint="eastAsia" w:ascii="宋体" w:hAnsi="宋体" w:eastAsia="宋体" w:cs="Times New Roman"/>
          <w:sz w:val="24"/>
          <w:szCs w:val="24"/>
          <w:highlight w:val="none"/>
        </w:rPr>
        <w:t>（五）投标人及其法定代表人、主要负责人至投标截止日前三年内（成立时间不足三年的，自成立时间起）无行贿行为记录（以中国裁判文书网的查询结果为准）。</w:t>
      </w:r>
    </w:p>
    <w:p>
      <w:pPr>
        <w:spacing w:line="360" w:lineRule="auto"/>
        <w:ind w:firstLine="480" w:firstLineChars="200"/>
        <w:rPr>
          <w:rFonts w:ascii="宋体" w:hAnsi="宋体" w:eastAsia="宋体" w:cs="Times New Roman"/>
          <w:sz w:val="24"/>
          <w:szCs w:val="24"/>
          <w:highlight w:val="none"/>
        </w:rPr>
      </w:pPr>
      <w:r>
        <w:rPr>
          <w:rFonts w:hint="eastAsia" w:ascii="宋体" w:hAnsi="宋体" w:eastAsia="宋体" w:cs="Times New Roman"/>
          <w:sz w:val="24"/>
          <w:szCs w:val="24"/>
          <w:highlight w:val="none"/>
        </w:rPr>
        <w:t>（六）投标人法定代表人、主要负责人为同一人或者存在控股、管理关系的不同单位，不得参加同一标段投标或者未划分标段的同一招标项目投标，否则，相关投标无效。</w:t>
      </w:r>
    </w:p>
    <w:p>
      <w:pPr>
        <w:spacing w:line="360" w:lineRule="auto"/>
        <w:ind w:firstLine="480" w:firstLineChars="200"/>
        <w:rPr>
          <w:rFonts w:ascii="宋体" w:hAnsi="宋体" w:eastAsia="宋体" w:cs="Times New Roman"/>
          <w:sz w:val="24"/>
          <w:szCs w:val="24"/>
          <w:highlight w:val="none"/>
        </w:rPr>
      </w:pPr>
      <w:r>
        <w:rPr>
          <w:rFonts w:hint="eastAsia" w:ascii="宋体" w:hAnsi="宋体" w:eastAsia="宋体" w:cs="Times New Roman"/>
          <w:sz w:val="24"/>
          <w:szCs w:val="24"/>
          <w:highlight w:val="none"/>
        </w:rPr>
        <w:t>（七）不接受在烟草行业（含直属单位）行贿供应商名单中或招标人供应商黑名单中且在禁入期限内的投标人、法定代表人、主要负责人和行贿人参加本项目采购。因行贿被列入烟草行业（含直属单位）行贿供应商名单的法定代表人、主要负责人和行贿人，在禁入期限内，上述人员担任法定代表人、主要负责人或实际控制人的其他企业也不得参加本项目采购。</w:t>
      </w:r>
    </w:p>
    <w:p>
      <w:pPr>
        <w:spacing w:line="360" w:lineRule="auto"/>
        <w:ind w:firstLine="480" w:firstLineChars="200"/>
        <w:rPr>
          <w:rFonts w:ascii="宋体" w:hAnsi="宋体" w:eastAsia="宋体" w:cs="Times New Roman"/>
          <w:sz w:val="24"/>
          <w:szCs w:val="24"/>
          <w:highlight w:val="none"/>
        </w:rPr>
      </w:pPr>
      <w:r>
        <w:rPr>
          <w:rFonts w:hint="eastAsia" w:ascii="宋体" w:hAnsi="宋体" w:eastAsia="宋体" w:cs="Times New Roman"/>
          <w:sz w:val="24"/>
          <w:szCs w:val="24"/>
          <w:highlight w:val="none"/>
        </w:rPr>
        <w:t>（八）本次招标不接受联合体投标。</w:t>
      </w:r>
    </w:p>
    <w:p>
      <w:pPr>
        <w:spacing w:after="190" w:afterLines="50" w:line="440" w:lineRule="exact"/>
        <w:ind w:firstLine="482" w:firstLineChars="200"/>
        <w:rPr>
          <w:rFonts w:ascii="宋体" w:hAnsi="宋体" w:eastAsia="宋体" w:cs="Times New Roman"/>
          <w:b/>
          <w:sz w:val="24"/>
          <w:szCs w:val="24"/>
          <w:highlight w:val="none"/>
        </w:rPr>
      </w:pPr>
      <w:bookmarkStart w:id="20" w:name="_Toc7611"/>
      <w:bookmarkStart w:id="21" w:name="_Toc8992"/>
      <w:r>
        <w:rPr>
          <w:rFonts w:hint="eastAsia" w:ascii="宋体" w:hAnsi="宋体" w:eastAsia="宋体" w:cs="Times New Roman"/>
          <w:b/>
          <w:sz w:val="24"/>
          <w:szCs w:val="24"/>
          <w:highlight w:val="none"/>
        </w:rPr>
        <w:t>注：本项目资格审查方式为资格后审，开标时投标人必须按照招标文件要求提供相关资格资料供评标委员会查验，否则自行承担被否决投标的风险。</w:t>
      </w:r>
    </w:p>
    <w:p>
      <w:pPr>
        <w:tabs>
          <w:tab w:val="left" w:pos="8460"/>
        </w:tabs>
        <w:spacing w:line="360" w:lineRule="auto"/>
        <w:ind w:firstLine="482" w:firstLineChars="200"/>
        <w:outlineLvl w:val="0"/>
        <w:rPr>
          <w:rFonts w:ascii="宋体" w:hAnsi="宋体" w:eastAsia="宋体" w:cs="Times New Roman"/>
          <w:b/>
          <w:bCs/>
          <w:sz w:val="24"/>
          <w:szCs w:val="24"/>
          <w:highlight w:val="none"/>
        </w:rPr>
      </w:pPr>
      <w:bookmarkStart w:id="22" w:name="_Toc27929"/>
      <w:bookmarkStart w:id="23" w:name="_Toc32401"/>
      <w:r>
        <w:rPr>
          <w:rFonts w:hint="eastAsia" w:ascii="宋体" w:hAnsi="宋体" w:eastAsia="宋体" w:cs="Times New Roman"/>
          <w:b/>
          <w:bCs/>
          <w:sz w:val="24"/>
          <w:szCs w:val="24"/>
          <w:highlight w:val="none"/>
        </w:rPr>
        <w:t>五、公告发布媒介</w:t>
      </w:r>
      <w:bookmarkEnd w:id="20"/>
      <w:bookmarkEnd w:id="21"/>
      <w:bookmarkEnd w:id="22"/>
      <w:bookmarkEnd w:id="23"/>
    </w:p>
    <w:p>
      <w:pPr>
        <w:spacing w:line="360" w:lineRule="auto"/>
        <w:ind w:firstLine="470" w:firstLineChars="196"/>
        <w:rPr>
          <w:rFonts w:ascii="宋体" w:hAnsi="宋体" w:eastAsia="宋体" w:cs="Times New Roman"/>
          <w:sz w:val="24"/>
          <w:szCs w:val="24"/>
          <w:highlight w:val="none"/>
        </w:rPr>
      </w:pPr>
      <w:bookmarkStart w:id="24" w:name="_Toc8900"/>
      <w:r>
        <w:rPr>
          <w:rFonts w:hint="eastAsia" w:ascii="宋体" w:hAnsi="宋体" w:eastAsia="宋体" w:cs="Times New Roman"/>
          <w:sz w:val="24"/>
          <w:szCs w:val="24"/>
          <w:highlight w:val="none"/>
        </w:rPr>
        <w:t xml:space="preserve">（一）中国招标投标公共服务平台       </w:t>
      </w:r>
    </w:p>
    <w:p>
      <w:pPr>
        <w:spacing w:line="360" w:lineRule="auto"/>
        <w:ind w:firstLine="470" w:firstLineChars="196"/>
        <w:rPr>
          <w:rFonts w:ascii="宋体" w:hAnsi="宋体" w:eastAsia="宋体" w:cs="Times New Roman"/>
          <w:sz w:val="24"/>
          <w:szCs w:val="24"/>
          <w:highlight w:val="none"/>
        </w:rPr>
      </w:pPr>
      <w:r>
        <w:rPr>
          <w:rFonts w:hint="eastAsia" w:ascii="宋体" w:hAnsi="宋体" w:eastAsia="宋体" w:cs="Times New Roman"/>
          <w:sz w:val="24"/>
          <w:szCs w:val="24"/>
          <w:highlight w:val="none"/>
        </w:rPr>
        <w:t>（二）</w:t>
      </w:r>
      <w:r>
        <w:rPr>
          <w:rFonts w:hint="eastAsia" w:ascii="宋体" w:hAnsi="宋体" w:eastAsia="宋体" w:cs="宋体"/>
          <w:sz w:val="24"/>
          <w:szCs w:val="24"/>
          <w:highlight w:val="none"/>
        </w:rPr>
        <w:t xml:space="preserve">内蒙古招标投标公共服务平台     </w:t>
      </w:r>
    </w:p>
    <w:p>
      <w:pPr>
        <w:spacing w:line="360" w:lineRule="auto"/>
        <w:ind w:firstLine="470" w:firstLineChars="196"/>
        <w:rPr>
          <w:rFonts w:ascii="宋体" w:hAnsi="宋体" w:eastAsia="宋体" w:cs="Times New Roman"/>
          <w:sz w:val="24"/>
          <w:szCs w:val="24"/>
          <w:highlight w:val="none"/>
        </w:rPr>
      </w:pPr>
      <w:r>
        <w:rPr>
          <w:rFonts w:hint="eastAsia" w:ascii="宋体" w:hAnsi="宋体" w:eastAsia="宋体" w:cs="Times New Roman"/>
          <w:sz w:val="24"/>
          <w:szCs w:val="24"/>
          <w:highlight w:val="none"/>
        </w:rPr>
        <w:t xml:space="preserve">（三）内蒙古昆明卷烟有限责任公司     </w:t>
      </w:r>
    </w:p>
    <w:p>
      <w:pPr>
        <w:spacing w:line="360" w:lineRule="auto"/>
        <w:ind w:firstLine="472" w:firstLineChars="196"/>
        <w:outlineLvl w:val="0"/>
        <w:rPr>
          <w:rFonts w:ascii="宋体" w:hAnsi="宋体" w:eastAsia="宋体" w:cs="Times New Roman"/>
          <w:b/>
          <w:bCs/>
          <w:sz w:val="24"/>
          <w:szCs w:val="24"/>
          <w:highlight w:val="none"/>
        </w:rPr>
      </w:pPr>
      <w:bookmarkStart w:id="25" w:name="_Toc12843"/>
      <w:r>
        <w:rPr>
          <w:rFonts w:hint="eastAsia" w:ascii="宋体" w:hAnsi="宋体" w:eastAsia="宋体" w:cs="Times New Roman"/>
          <w:b/>
          <w:bCs/>
          <w:sz w:val="24"/>
          <w:szCs w:val="24"/>
          <w:highlight w:val="none"/>
        </w:rPr>
        <w:t>六、招标文件的获取</w:t>
      </w:r>
      <w:bookmarkEnd w:id="25"/>
    </w:p>
    <w:p>
      <w:pPr>
        <w:tabs>
          <w:tab w:val="left" w:pos="8460"/>
        </w:tabs>
        <w:spacing w:line="360" w:lineRule="auto"/>
        <w:ind w:firstLine="470" w:firstLineChars="196"/>
        <w:rPr>
          <w:rFonts w:ascii="宋体" w:hAnsi="宋体" w:eastAsia="宋体" w:cs="Times New Roman"/>
          <w:sz w:val="24"/>
          <w:szCs w:val="24"/>
          <w:highlight w:val="none"/>
        </w:rPr>
      </w:pPr>
      <w:r>
        <w:rPr>
          <w:rFonts w:hint="eastAsia" w:ascii="宋体" w:hAnsi="宋体" w:eastAsia="宋体" w:cs="Times New Roman"/>
          <w:bCs/>
          <w:sz w:val="24"/>
          <w:szCs w:val="24"/>
          <w:highlight w:val="none"/>
        </w:rPr>
        <w:t>（一）获取时间：</w:t>
      </w:r>
      <w:r>
        <w:rPr>
          <w:rFonts w:hint="eastAsia" w:ascii="宋体" w:hAnsi="宋体" w:eastAsia="宋体" w:cs="Times New Roman"/>
          <w:sz w:val="24"/>
          <w:szCs w:val="24"/>
          <w:highlight w:val="none"/>
        </w:rPr>
        <w:t>2024年0</w:t>
      </w:r>
      <w:r>
        <w:rPr>
          <w:rFonts w:hint="eastAsia" w:ascii="宋体" w:hAnsi="宋体" w:eastAsia="宋体" w:cs="Times New Roman"/>
          <w:sz w:val="24"/>
          <w:szCs w:val="24"/>
          <w:highlight w:val="none"/>
          <w:lang w:val="en-US" w:eastAsia="zh-CN"/>
        </w:rPr>
        <w:t>5</w:t>
      </w:r>
      <w:r>
        <w:rPr>
          <w:rFonts w:hint="eastAsia" w:ascii="宋体" w:hAnsi="宋体" w:eastAsia="宋体" w:cs="Times New Roman"/>
          <w:sz w:val="24"/>
          <w:szCs w:val="24"/>
          <w:highlight w:val="none"/>
        </w:rPr>
        <w:t>月</w:t>
      </w:r>
      <w:r>
        <w:rPr>
          <w:rFonts w:hint="eastAsia" w:ascii="宋体" w:hAnsi="宋体" w:eastAsia="宋体" w:cs="Times New Roman"/>
          <w:sz w:val="24"/>
          <w:szCs w:val="24"/>
          <w:highlight w:val="none"/>
          <w:lang w:val="en-US" w:eastAsia="zh-CN"/>
        </w:rPr>
        <w:t>10</w:t>
      </w:r>
      <w:r>
        <w:rPr>
          <w:rFonts w:hint="eastAsia" w:ascii="宋体" w:hAnsi="宋体" w:eastAsia="宋体" w:cs="Times New Roman"/>
          <w:sz w:val="24"/>
          <w:szCs w:val="24"/>
          <w:highlight w:val="none"/>
        </w:rPr>
        <w:t>日至2024年0</w:t>
      </w:r>
      <w:r>
        <w:rPr>
          <w:rFonts w:hint="eastAsia" w:ascii="宋体" w:hAnsi="宋体" w:eastAsia="宋体" w:cs="Times New Roman"/>
          <w:sz w:val="24"/>
          <w:szCs w:val="24"/>
          <w:highlight w:val="none"/>
          <w:lang w:val="en-US" w:eastAsia="zh-CN"/>
        </w:rPr>
        <w:t>5</w:t>
      </w:r>
      <w:r>
        <w:rPr>
          <w:rFonts w:hint="eastAsia" w:ascii="宋体" w:hAnsi="宋体" w:eastAsia="宋体" w:cs="Times New Roman"/>
          <w:sz w:val="24"/>
          <w:szCs w:val="24"/>
          <w:highlight w:val="none"/>
        </w:rPr>
        <w:t>月</w:t>
      </w:r>
      <w:r>
        <w:rPr>
          <w:rFonts w:hint="eastAsia" w:ascii="宋体" w:hAnsi="宋体" w:eastAsia="宋体" w:cs="Times New Roman"/>
          <w:sz w:val="24"/>
          <w:szCs w:val="24"/>
          <w:highlight w:val="none"/>
          <w:lang w:val="en-US" w:eastAsia="zh-CN"/>
        </w:rPr>
        <w:t>15</w:t>
      </w:r>
      <w:r>
        <w:rPr>
          <w:rFonts w:hint="eastAsia" w:ascii="宋体" w:hAnsi="宋体" w:eastAsia="宋体" w:cs="Times New Roman"/>
          <w:sz w:val="24"/>
          <w:szCs w:val="24"/>
          <w:highlight w:val="none"/>
        </w:rPr>
        <w:t>日，9:00-12:00，14:00-17:00，逾期不再受理。</w:t>
      </w:r>
    </w:p>
    <w:p>
      <w:pPr>
        <w:tabs>
          <w:tab w:val="left" w:pos="8460"/>
        </w:tabs>
        <w:spacing w:line="360" w:lineRule="auto"/>
        <w:ind w:firstLine="470" w:firstLineChars="196"/>
        <w:rPr>
          <w:rFonts w:ascii="宋体" w:hAnsi="宋体" w:eastAsia="宋体" w:cs="宋体"/>
          <w:bCs/>
          <w:sz w:val="24"/>
          <w:szCs w:val="24"/>
          <w:highlight w:val="none"/>
        </w:rPr>
      </w:pPr>
      <w:r>
        <w:rPr>
          <w:rFonts w:hint="eastAsia" w:ascii="宋体" w:hAnsi="宋体" w:eastAsia="宋体" w:cs="宋体"/>
          <w:bCs/>
          <w:sz w:val="24"/>
          <w:szCs w:val="24"/>
          <w:highlight w:val="none"/>
        </w:rPr>
        <w:t>（二）获取地点：</w:t>
      </w:r>
      <w:r>
        <w:rPr>
          <w:rFonts w:hint="eastAsia" w:ascii="宋体" w:hAnsi="宋体" w:eastAsia="宋体" w:cs="宋体"/>
          <w:sz w:val="24"/>
          <w:szCs w:val="24"/>
          <w:highlight w:val="none"/>
        </w:rPr>
        <w:t>北京华诚永信工程管理有限公司</w:t>
      </w:r>
    </w:p>
    <w:p>
      <w:pPr>
        <w:tabs>
          <w:tab w:val="left" w:pos="8460"/>
        </w:tabs>
        <w:spacing w:line="360" w:lineRule="auto"/>
        <w:ind w:firstLine="470" w:firstLineChars="196"/>
        <w:rPr>
          <w:rFonts w:ascii="宋体" w:hAnsi="宋体" w:eastAsia="宋体" w:cs="宋体"/>
          <w:bCs/>
          <w:sz w:val="24"/>
          <w:szCs w:val="24"/>
          <w:highlight w:val="none"/>
        </w:rPr>
      </w:pPr>
      <w:r>
        <w:rPr>
          <w:rFonts w:hint="eastAsia" w:ascii="宋体" w:hAnsi="宋体" w:eastAsia="宋体" w:cs="宋体"/>
          <w:bCs/>
          <w:sz w:val="24"/>
          <w:szCs w:val="24"/>
          <w:highlight w:val="none"/>
        </w:rPr>
        <w:t>（三）获取地址：内蒙古自治区呼和浩特市金桥开发区嘉逸大厦北楼16层招标部</w:t>
      </w:r>
    </w:p>
    <w:p>
      <w:pPr>
        <w:tabs>
          <w:tab w:val="left" w:pos="8460"/>
        </w:tabs>
        <w:spacing w:line="360" w:lineRule="auto"/>
        <w:ind w:firstLine="470" w:firstLineChars="196"/>
        <w:rPr>
          <w:rFonts w:ascii="宋体" w:hAnsi="宋体" w:eastAsia="宋体" w:cs="宋体"/>
          <w:bCs/>
          <w:sz w:val="24"/>
          <w:szCs w:val="24"/>
          <w:highlight w:val="none"/>
        </w:rPr>
      </w:pPr>
      <w:r>
        <w:rPr>
          <w:rFonts w:hint="eastAsia" w:ascii="宋体" w:hAnsi="宋体" w:eastAsia="宋体" w:cs="宋体"/>
          <w:bCs/>
          <w:sz w:val="24"/>
          <w:szCs w:val="24"/>
          <w:highlight w:val="none"/>
        </w:rPr>
        <w:t>（四）售    价：</w:t>
      </w:r>
      <w:r>
        <w:rPr>
          <w:rFonts w:hint="eastAsia" w:ascii="宋体" w:hAnsi="宋体" w:eastAsia="宋体" w:cs="宋体"/>
          <w:sz w:val="24"/>
          <w:szCs w:val="24"/>
          <w:highlight w:val="none"/>
        </w:rPr>
        <w:t>500元</w:t>
      </w:r>
      <w:r>
        <w:rPr>
          <w:rFonts w:hint="eastAsia" w:ascii="宋体" w:hAnsi="宋体" w:eastAsia="宋体" w:cs="宋体"/>
          <w:bCs/>
          <w:sz w:val="24"/>
          <w:szCs w:val="24"/>
          <w:highlight w:val="none"/>
        </w:rPr>
        <w:t>/套，售后不退。</w:t>
      </w:r>
    </w:p>
    <w:p>
      <w:pPr>
        <w:tabs>
          <w:tab w:val="left" w:pos="8460"/>
        </w:tabs>
        <w:spacing w:line="360" w:lineRule="auto"/>
        <w:ind w:firstLine="470" w:firstLineChars="196"/>
        <w:rPr>
          <w:rFonts w:ascii="宋体" w:hAnsi="宋体" w:eastAsia="宋体" w:cs="Times New Roman"/>
          <w:bCs/>
          <w:sz w:val="24"/>
          <w:szCs w:val="24"/>
          <w:highlight w:val="none"/>
        </w:rPr>
      </w:pPr>
      <w:r>
        <w:rPr>
          <w:rFonts w:hint="eastAsia" w:ascii="宋体" w:hAnsi="宋体" w:eastAsia="宋体" w:cs="Times New Roman"/>
          <w:bCs/>
          <w:sz w:val="24"/>
          <w:szCs w:val="24"/>
          <w:highlight w:val="none"/>
        </w:rPr>
        <w:t>（五）获取方式：</w:t>
      </w:r>
    </w:p>
    <w:p>
      <w:pPr>
        <w:spacing w:line="360" w:lineRule="auto"/>
        <w:ind w:firstLine="480" w:firstLineChars="200"/>
        <w:rPr>
          <w:rFonts w:ascii="宋体" w:hAnsi="宋体" w:eastAsia="宋体" w:cs="Times New Roman"/>
          <w:sz w:val="24"/>
          <w:szCs w:val="24"/>
          <w:highlight w:val="none"/>
        </w:rPr>
      </w:pPr>
      <w:r>
        <w:rPr>
          <w:rFonts w:hint="eastAsia" w:ascii="宋体" w:hAnsi="宋体" w:eastAsia="宋体" w:cs="Times New Roman"/>
          <w:sz w:val="24"/>
          <w:szCs w:val="24"/>
          <w:highlight w:val="none"/>
        </w:rPr>
        <w:t>1、现场获取</w:t>
      </w:r>
    </w:p>
    <w:p>
      <w:pPr>
        <w:spacing w:line="360" w:lineRule="auto"/>
        <w:ind w:firstLine="470" w:firstLineChars="196"/>
        <w:rPr>
          <w:rFonts w:ascii="宋体" w:hAnsi="宋体" w:eastAsia="宋体" w:cs="Times New Roman"/>
          <w:sz w:val="24"/>
          <w:szCs w:val="24"/>
          <w:highlight w:val="none"/>
        </w:rPr>
      </w:pPr>
      <w:r>
        <w:rPr>
          <w:rFonts w:hint="eastAsia" w:ascii="宋体" w:hAnsi="宋体" w:eastAsia="宋体" w:cs="Times New Roman"/>
          <w:sz w:val="24"/>
          <w:szCs w:val="24"/>
          <w:highlight w:val="none"/>
        </w:rPr>
        <w:t>（1）获取时间：2024年0</w:t>
      </w:r>
      <w:r>
        <w:rPr>
          <w:rFonts w:hint="eastAsia" w:ascii="宋体" w:hAnsi="宋体" w:eastAsia="宋体" w:cs="Times New Roman"/>
          <w:sz w:val="24"/>
          <w:szCs w:val="24"/>
          <w:highlight w:val="none"/>
          <w:lang w:val="en-US" w:eastAsia="zh-CN"/>
        </w:rPr>
        <w:t>5</w:t>
      </w:r>
      <w:r>
        <w:rPr>
          <w:rFonts w:hint="eastAsia" w:ascii="宋体" w:hAnsi="宋体" w:eastAsia="宋体" w:cs="Times New Roman"/>
          <w:sz w:val="24"/>
          <w:szCs w:val="24"/>
          <w:highlight w:val="none"/>
        </w:rPr>
        <w:t>月</w:t>
      </w:r>
      <w:r>
        <w:rPr>
          <w:rFonts w:hint="eastAsia" w:ascii="宋体" w:hAnsi="宋体" w:eastAsia="宋体" w:cs="Times New Roman"/>
          <w:sz w:val="24"/>
          <w:szCs w:val="24"/>
          <w:highlight w:val="none"/>
          <w:lang w:val="en-US" w:eastAsia="zh-CN"/>
        </w:rPr>
        <w:t>10</w:t>
      </w:r>
      <w:r>
        <w:rPr>
          <w:rFonts w:hint="eastAsia" w:ascii="宋体" w:hAnsi="宋体" w:eastAsia="宋体" w:cs="Times New Roman"/>
          <w:sz w:val="24"/>
          <w:szCs w:val="24"/>
          <w:highlight w:val="none"/>
        </w:rPr>
        <w:t>日至2024年0</w:t>
      </w:r>
      <w:r>
        <w:rPr>
          <w:rFonts w:hint="eastAsia" w:ascii="宋体" w:hAnsi="宋体" w:eastAsia="宋体" w:cs="Times New Roman"/>
          <w:sz w:val="24"/>
          <w:szCs w:val="24"/>
          <w:highlight w:val="none"/>
          <w:lang w:val="en-US" w:eastAsia="zh-CN"/>
        </w:rPr>
        <w:t>5</w:t>
      </w:r>
      <w:r>
        <w:rPr>
          <w:rFonts w:hint="eastAsia" w:ascii="宋体" w:hAnsi="宋体" w:eastAsia="宋体" w:cs="Times New Roman"/>
          <w:sz w:val="24"/>
          <w:szCs w:val="24"/>
          <w:highlight w:val="none"/>
        </w:rPr>
        <w:t>月</w:t>
      </w:r>
      <w:r>
        <w:rPr>
          <w:rFonts w:hint="eastAsia" w:ascii="宋体" w:hAnsi="宋体" w:eastAsia="宋体" w:cs="Times New Roman"/>
          <w:sz w:val="24"/>
          <w:szCs w:val="24"/>
          <w:highlight w:val="none"/>
          <w:lang w:val="en-US" w:eastAsia="zh-CN"/>
        </w:rPr>
        <w:t>15</w:t>
      </w:r>
      <w:r>
        <w:rPr>
          <w:rFonts w:hint="eastAsia" w:ascii="宋体" w:hAnsi="宋体" w:eastAsia="宋体" w:cs="Times New Roman"/>
          <w:sz w:val="24"/>
          <w:szCs w:val="24"/>
          <w:highlight w:val="none"/>
        </w:rPr>
        <w:t>日（国家法定公休日、节假日除外），9:00-12:00，14:00-17:00(北京时间，下同)，截止时间为2024年0</w:t>
      </w:r>
      <w:r>
        <w:rPr>
          <w:rFonts w:hint="eastAsia" w:ascii="宋体" w:hAnsi="宋体" w:eastAsia="宋体" w:cs="Times New Roman"/>
          <w:sz w:val="24"/>
          <w:szCs w:val="24"/>
          <w:highlight w:val="none"/>
          <w:lang w:val="en-US" w:eastAsia="zh-CN"/>
        </w:rPr>
        <w:t>5</w:t>
      </w:r>
      <w:r>
        <w:rPr>
          <w:rFonts w:hint="eastAsia" w:ascii="宋体" w:hAnsi="宋体" w:eastAsia="宋体" w:cs="Times New Roman"/>
          <w:sz w:val="24"/>
          <w:szCs w:val="24"/>
          <w:highlight w:val="none"/>
        </w:rPr>
        <w:t>月</w:t>
      </w:r>
      <w:r>
        <w:rPr>
          <w:rFonts w:hint="eastAsia" w:ascii="宋体" w:hAnsi="宋体" w:eastAsia="宋体" w:cs="Times New Roman"/>
          <w:sz w:val="24"/>
          <w:szCs w:val="24"/>
          <w:highlight w:val="none"/>
          <w:lang w:val="en-US" w:eastAsia="zh-CN"/>
        </w:rPr>
        <w:t>15</w:t>
      </w:r>
      <w:r>
        <w:rPr>
          <w:rFonts w:hint="eastAsia" w:ascii="宋体" w:hAnsi="宋体" w:eastAsia="宋体" w:cs="Times New Roman"/>
          <w:sz w:val="24"/>
          <w:szCs w:val="24"/>
          <w:highlight w:val="none"/>
        </w:rPr>
        <w:t>日17:00，逾期不再受理。</w:t>
      </w:r>
    </w:p>
    <w:p>
      <w:pPr>
        <w:spacing w:line="360" w:lineRule="auto"/>
        <w:ind w:firstLine="470" w:firstLineChars="196"/>
        <w:rPr>
          <w:rFonts w:ascii="宋体" w:hAnsi="宋体" w:eastAsia="宋体" w:cs="宋体"/>
          <w:sz w:val="24"/>
          <w:szCs w:val="24"/>
          <w:highlight w:val="none"/>
        </w:rPr>
      </w:pPr>
      <w:r>
        <w:rPr>
          <w:rFonts w:hint="eastAsia" w:ascii="宋体" w:hAnsi="宋体" w:eastAsia="宋体" w:cs="宋体"/>
          <w:sz w:val="24"/>
          <w:szCs w:val="24"/>
          <w:highlight w:val="none"/>
        </w:rPr>
        <w:t>（2）获取地点：北京华诚永信工程管理有限公司</w:t>
      </w:r>
    </w:p>
    <w:p>
      <w:pPr>
        <w:spacing w:line="360" w:lineRule="auto"/>
        <w:ind w:firstLine="470" w:firstLineChars="196"/>
        <w:rPr>
          <w:rFonts w:ascii="宋体" w:hAnsi="宋体" w:eastAsia="宋体" w:cs="宋体"/>
          <w:sz w:val="24"/>
          <w:szCs w:val="24"/>
          <w:highlight w:val="none"/>
        </w:rPr>
      </w:pPr>
      <w:r>
        <w:rPr>
          <w:rFonts w:hint="eastAsia" w:ascii="宋体" w:hAnsi="宋体" w:eastAsia="宋体" w:cs="宋体"/>
          <w:sz w:val="24"/>
          <w:szCs w:val="24"/>
          <w:highlight w:val="none"/>
        </w:rPr>
        <w:t>（3）获取地址：</w:t>
      </w:r>
      <w:r>
        <w:rPr>
          <w:rFonts w:hint="eastAsia" w:ascii="宋体" w:hAnsi="宋体" w:eastAsia="宋体" w:cs="宋体"/>
          <w:bCs/>
          <w:sz w:val="24"/>
          <w:szCs w:val="24"/>
          <w:highlight w:val="none"/>
        </w:rPr>
        <w:t>内蒙古自治区呼和浩特市金桥开发区嘉逸大厦北楼16层招标部</w:t>
      </w:r>
    </w:p>
    <w:p>
      <w:pPr>
        <w:spacing w:line="360" w:lineRule="auto"/>
        <w:ind w:firstLine="470" w:firstLineChars="196"/>
        <w:rPr>
          <w:rFonts w:ascii="宋体" w:hAnsi="宋体" w:eastAsia="宋体" w:cs="Times New Roman"/>
          <w:sz w:val="24"/>
          <w:szCs w:val="24"/>
          <w:highlight w:val="none"/>
        </w:rPr>
      </w:pPr>
      <w:r>
        <w:rPr>
          <w:rFonts w:hint="eastAsia" w:ascii="宋体" w:hAnsi="宋体" w:eastAsia="宋体" w:cs="Times New Roman"/>
          <w:sz w:val="24"/>
          <w:szCs w:val="24"/>
          <w:highlight w:val="none"/>
        </w:rPr>
        <w:t>（4）携带资料：</w:t>
      </w:r>
    </w:p>
    <w:p>
      <w:pPr>
        <w:spacing w:line="360" w:lineRule="auto"/>
        <w:ind w:firstLine="470" w:firstLineChars="196"/>
        <w:rPr>
          <w:rFonts w:ascii="宋体" w:hAnsi="宋体" w:eastAsia="宋体" w:cs="Times New Roman"/>
          <w:sz w:val="24"/>
          <w:szCs w:val="24"/>
          <w:highlight w:val="none"/>
        </w:rPr>
      </w:pPr>
      <w:r>
        <w:rPr>
          <w:rFonts w:hint="eastAsia" w:ascii="宋体" w:hAnsi="宋体" w:eastAsia="宋体" w:cs="宋体"/>
          <w:sz w:val="24"/>
          <w:szCs w:val="24"/>
          <w:highlight w:val="none"/>
        </w:rPr>
        <w:t xml:space="preserve">① </w:t>
      </w:r>
      <w:r>
        <w:rPr>
          <w:rFonts w:hint="eastAsia" w:ascii="宋体" w:hAnsi="宋体" w:eastAsia="宋体" w:cs="Times New Roman"/>
          <w:sz w:val="24"/>
          <w:szCs w:val="24"/>
          <w:highlight w:val="none"/>
        </w:rPr>
        <w:t>法定代表人、主要负责人身份证明；如委托代理人参加采购活动的，还须提供授权委托书（格式见附件1）；</w:t>
      </w:r>
    </w:p>
    <w:p>
      <w:pPr>
        <w:tabs>
          <w:tab w:val="left" w:pos="8460"/>
        </w:tabs>
        <w:spacing w:line="360" w:lineRule="auto"/>
        <w:ind w:firstLine="480" w:firstLineChars="200"/>
        <w:rPr>
          <w:rFonts w:ascii="宋体" w:hAnsi="宋体" w:eastAsia="宋体" w:cs="Times New Roman"/>
          <w:sz w:val="24"/>
          <w:szCs w:val="24"/>
          <w:highlight w:val="none"/>
        </w:rPr>
      </w:pPr>
      <w:r>
        <w:rPr>
          <w:rFonts w:hint="eastAsia" w:ascii="宋体" w:hAnsi="宋体" w:eastAsia="宋体" w:cs="宋体"/>
          <w:sz w:val="24"/>
          <w:szCs w:val="24"/>
          <w:highlight w:val="none"/>
        </w:rPr>
        <w:t xml:space="preserve">② </w:t>
      </w:r>
      <w:r>
        <w:rPr>
          <w:rFonts w:hint="eastAsia" w:ascii="宋体" w:hAnsi="宋体" w:eastAsia="宋体" w:cs="Times New Roman"/>
          <w:sz w:val="24"/>
          <w:szCs w:val="24"/>
          <w:highlight w:val="none"/>
        </w:rPr>
        <w:t>在有效期内的营业执照或其他法定资格证明。</w:t>
      </w:r>
    </w:p>
    <w:p>
      <w:pPr>
        <w:spacing w:line="360" w:lineRule="auto"/>
        <w:ind w:firstLine="472" w:firstLineChars="196"/>
        <w:rPr>
          <w:rFonts w:ascii="宋体" w:hAnsi="宋体" w:eastAsia="宋体" w:cs="Times New Roman"/>
          <w:b/>
          <w:bCs/>
          <w:sz w:val="24"/>
          <w:szCs w:val="24"/>
          <w:highlight w:val="none"/>
        </w:rPr>
      </w:pPr>
      <w:r>
        <w:rPr>
          <w:rFonts w:hint="eastAsia" w:ascii="宋体" w:hAnsi="宋体" w:eastAsia="宋体" w:cs="Times New Roman"/>
          <w:b/>
          <w:bCs/>
          <w:sz w:val="24"/>
          <w:szCs w:val="24"/>
          <w:highlight w:val="none"/>
        </w:rPr>
        <w:t>获取招标文件时需携带以上资料的复印件（复印件加盖单位公章一式贰份，A4纸），资料不全者，不予发售。</w:t>
      </w:r>
    </w:p>
    <w:p>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rPr>
          <w:rFonts w:ascii="宋体" w:hAnsi="宋体" w:eastAsia="宋体" w:cs="Times New Roman"/>
          <w:sz w:val="24"/>
          <w:szCs w:val="24"/>
          <w:highlight w:val="none"/>
        </w:rPr>
      </w:pPr>
      <w:r>
        <w:rPr>
          <w:rFonts w:hint="eastAsia" w:ascii="宋体" w:hAnsi="宋体" w:eastAsia="宋体" w:cs="Times New Roman"/>
          <w:sz w:val="24"/>
          <w:szCs w:val="24"/>
          <w:highlight w:val="none"/>
        </w:rPr>
        <w:t>2、网上获取</w:t>
      </w:r>
    </w:p>
    <w:p>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rPr>
          <w:rFonts w:ascii="宋体" w:hAnsi="宋体" w:eastAsia="宋体" w:cs="Times New Roman"/>
          <w:sz w:val="24"/>
          <w:szCs w:val="24"/>
          <w:highlight w:val="none"/>
        </w:rPr>
      </w:pPr>
      <w:r>
        <w:rPr>
          <w:rFonts w:hint="eastAsia" w:ascii="宋体" w:hAnsi="宋体" w:eastAsia="宋体" w:cs="Times New Roman"/>
          <w:sz w:val="24"/>
          <w:szCs w:val="24"/>
          <w:highlight w:val="none"/>
        </w:rPr>
        <w:t>（1）获取时间：2024年0</w:t>
      </w:r>
      <w:r>
        <w:rPr>
          <w:rFonts w:hint="eastAsia" w:ascii="宋体" w:hAnsi="宋体" w:eastAsia="宋体" w:cs="Times New Roman"/>
          <w:sz w:val="24"/>
          <w:szCs w:val="24"/>
          <w:highlight w:val="none"/>
          <w:lang w:val="en-US" w:eastAsia="zh-CN"/>
        </w:rPr>
        <w:t>5</w:t>
      </w:r>
      <w:r>
        <w:rPr>
          <w:rFonts w:hint="eastAsia" w:ascii="宋体" w:hAnsi="宋体" w:eastAsia="宋体" w:cs="Times New Roman"/>
          <w:sz w:val="24"/>
          <w:szCs w:val="24"/>
          <w:highlight w:val="none"/>
        </w:rPr>
        <w:t>月</w:t>
      </w:r>
      <w:r>
        <w:rPr>
          <w:rFonts w:hint="eastAsia" w:ascii="宋体" w:hAnsi="宋体" w:eastAsia="宋体" w:cs="Times New Roman"/>
          <w:sz w:val="24"/>
          <w:szCs w:val="24"/>
          <w:highlight w:val="none"/>
          <w:lang w:val="en-US" w:eastAsia="zh-CN"/>
        </w:rPr>
        <w:t>10</w:t>
      </w:r>
      <w:r>
        <w:rPr>
          <w:rFonts w:hint="eastAsia" w:ascii="宋体" w:hAnsi="宋体" w:eastAsia="宋体" w:cs="Times New Roman"/>
          <w:sz w:val="24"/>
          <w:szCs w:val="24"/>
          <w:highlight w:val="none"/>
        </w:rPr>
        <w:t>日至2024年0</w:t>
      </w:r>
      <w:r>
        <w:rPr>
          <w:rFonts w:hint="eastAsia" w:ascii="宋体" w:hAnsi="宋体" w:eastAsia="宋体" w:cs="Times New Roman"/>
          <w:sz w:val="24"/>
          <w:szCs w:val="24"/>
          <w:highlight w:val="none"/>
          <w:lang w:val="en-US" w:eastAsia="zh-CN"/>
        </w:rPr>
        <w:t>5</w:t>
      </w:r>
      <w:r>
        <w:rPr>
          <w:rFonts w:hint="eastAsia" w:ascii="宋体" w:hAnsi="宋体" w:eastAsia="宋体" w:cs="Times New Roman"/>
          <w:sz w:val="24"/>
          <w:szCs w:val="24"/>
          <w:highlight w:val="none"/>
        </w:rPr>
        <w:t>月</w:t>
      </w:r>
      <w:r>
        <w:rPr>
          <w:rFonts w:hint="eastAsia" w:ascii="宋体" w:hAnsi="宋体" w:eastAsia="宋体" w:cs="Times New Roman"/>
          <w:sz w:val="24"/>
          <w:szCs w:val="24"/>
          <w:highlight w:val="none"/>
          <w:lang w:val="en-US" w:eastAsia="zh-CN"/>
        </w:rPr>
        <w:t>15</w:t>
      </w:r>
      <w:r>
        <w:rPr>
          <w:rFonts w:hint="eastAsia" w:ascii="宋体" w:hAnsi="宋体" w:eastAsia="宋体" w:cs="Times New Roman"/>
          <w:sz w:val="24"/>
          <w:szCs w:val="24"/>
          <w:highlight w:val="none"/>
        </w:rPr>
        <w:t>日，截止时间为2024年0</w:t>
      </w:r>
      <w:r>
        <w:rPr>
          <w:rFonts w:hint="eastAsia" w:ascii="宋体" w:hAnsi="宋体" w:eastAsia="宋体" w:cs="Times New Roman"/>
          <w:sz w:val="24"/>
          <w:szCs w:val="24"/>
          <w:highlight w:val="none"/>
          <w:lang w:val="en-US" w:eastAsia="zh-CN"/>
        </w:rPr>
        <w:t>5</w:t>
      </w:r>
      <w:r>
        <w:rPr>
          <w:rFonts w:hint="eastAsia" w:ascii="宋体" w:hAnsi="宋体" w:eastAsia="宋体" w:cs="Times New Roman"/>
          <w:sz w:val="24"/>
          <w:szCs w:val="24"/>
          <w:highlight w:val="none"/>
        </w:rPr>
        <w:t>月</w:t>
      </w:r>
      <w:r>
        <w:rPr>
          <w:rFonts w:hint="eastAsia" w:ascii="宋体" w:hAnsi="宋体" w:eastAsia="宋体" w:cs="Times New Roman"/>
          <w:sz w:val="24"/>
          <w:szCs w:val="24"/>
          <w:highlight w:val="none"/>
          <w:lang w:val="en-US" w:eastAsia="zh-CN"/>
        </w:rPr>
        <w:t>15</w:t>
      </w:r>
      <w:r>
        <w:rPr>
          <w:rFonts w:hint="eastAsia" w:ascii="宋体" w:hAnsi="宋体" w:eastAsia="宋体" w:cs="Times New Roman"/>
          <w:sz w:val="24"/>
          <w:szCs w:val="24"/>
          <w:highlight w:val="none"/>
        </w:rPr>
        <w:t>日17:00，逾期不再受理。</w:t>
      </w:r>
    </w:p>
    <w:p>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rPr>
          <w:rFonts w:ascii="宋体" w:hAnsi="宋体" w:eastAsia="宋体" w:cs="Times New Roman"/>
          <w:sz w:val="24"/>
          <w:szCs w:val="24"/>
          <w:highlight w:val="none"/>
        </w:rPr>
      </w:pPr>
      <w:r>
        <w:rPr>
          <w:rFonts w:hint="eastAsia" w:ascii="宋体" w:hAnsi="宋体" w:eastAsia="宋体" w:cs="Times New Roman"/>
          <w:sz w:val="24"/>
          <w:szCs w:val="24"/>
          <w:highlight w:val="none"/>
        </w:rPr>
        <w:t>（2）获取邮箱：</w:t>
      </w:r>
    </w:p>
    <w:p>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rPr>
          <w:rFonts w:ascii="宋体" w:hAnsi="宋体" w:eastAsia="宋体" w:cs="Times New Roman"/>
          <w:sz w:val="24"/>
          <w:szCs w:val="24"/>
          <w:highlight w:val="none"/>
        </w:rPr>
      </w:pPr>
      <w:r>
        <w:rPr>
          <w:rFonts w:hint="eastAsia" w:ascii="宋体" w:hAnsi="宋体" w:eastAsia="宋体" w:cs="Times New Roman"/>
          <w:sz w:val="24"/>
          <w:szCs w:val="24"/>
          <w:highlight w:val="none"/>
        </w:rPr>
        <w:t>（3）递交资料：携带资料的PDF格式彩色扫描件（文件夹名称要求以项目名称加公司名称命名）。</w:t>
      </w:r>
    </w:p>
    <w:p>
      <w:pPr>
        <w:tabs>
          <w:tab w:val="left" w:pos="8460"/>
        </w:tabs>
        <w:spacing w:line="360" w:lineRule="auto"/>
        <w:ind w:firstLine="470" w:firstLineChars="196"/>
        <w:rPr>
          <w:rFonts w:ascii="宋体" w:hAnsi="宋体" w:eastAsia="宋体" w:cs="Times New Roman"/>
          <w:bCs/>
          <w:sz w:val="24"/>
          <w:szCs w:val="24"/>
          <w:highlight w:val="none"/>
        </w:rPr>
      </w:pPr>
      <w:r>
        <w:rPr>
          <w:rFonts w:hint="eastAsia" w:ascii="宋体" w:hAnsi="宋体" w:eastAsia="宋体" w:cs="Times New Roman"/>
          <w:bCs/>
          <w:sz w:val="24"/>
          <w:szCs w:val="24"/>
          <w:highlight w:val="none"/>
        </w:rPr>
        <w:t>3、获取须知</w:t>
      </w:r>
    </w:p>
    <w:p>
      <w:pPr>
        <w:tabs>
          <w:tab w:val="left" w:pos="8460"/>
        </w:tabs>
        <w:spacing w:line="360" w:lineRule="auto"/>
        <w:ind w:firstLine="470" w:firstLineChars="196"/>
        <w:rPr>
          <w:rFonts w:ascii="宋体" w:hAnsi="宋体" w:eastAsia="宋体" w:cs="Times New Roman"/>
          <w:sz w:val="24"/>
          <w:szCs w:val="24"/>
          <w:highlight w:val="none"/>
        </w:rPr>
      </w:pPr>
      <w:r>
        <w:rPr>
          <w:rFonts w:hint="eastAsia" w:ascii="宋体" w:hAnsi="宋体" w:eastAsia="宋体" w:cs="Times New Roman"/>
          <w:sz w:val="24"/>
          <w:szCs w:val="24"/>
          <w:highlight w:val="none"/>
        </w:rPr>
        <w:t>（1）投标人直接到获取地点获取招标文件。</w:t>
      </w:r>
    </w:p>
    <w:p>
      <w:pPr>
        <w:tabs>
          <w:tab w:val="left" w:pos="8460"/>
        </w:tabs>
        <w:spacing w:line="360" w:lineRule="auto"/>
        <w:ind w:firstLine="470" w:firstLineChars="196"/>
        <w:rPr>
          <w:rFonts w:ascii="宋体" w:hAnsi="宋体" w:eastAsia="宋体" w:cs="Times New Roman"/>
          <w:sz w:val="24"/>
          <w:szCs w:val="24"/>
          <w:highlight w:val="none"/>
        </w:rPr>
      </w:pPr>
      <w:r>
        <w:rPr>
          <w:rFonts w:hint="eastAsia" w:ascii="宋体" w:hAnsi="宋体" w:eastAsia="宋体" w:cs="Times New Roman"/>
          <w:sz w:val="24"/>
          <w:szCs w:val="24"/>
          <w:highlight w:val="none"/>
        </w:rPr>
        <w:t>（2）投标人将文件费汇入指定账户，招标代理机构在确认收到文件费后24小时内将招标文件以电子邮件的方式发送到投标人指定的邮箱中。</w:t>
      </w:r>
    </w:p>
    <w:p>
      <w:pPr>
        <w:spacing w:line="360" w:lineRule="auto"/>
        <w:ind w:firstLine="470" w:firstLineChars="196"/>
        <w:rPr>
          <w:rFonts w:ascii="宋体" w:hAnsi="宋体" w:eastAsia="宋体" w:cs="宋体"/>
          <w:sz w:val="24"/>
          <w:szCs w:val="24"/>
          <w:highlight w:val="none"/>
        </w:rPr>
      </w:pPr>
      <w:r>
        <w:rPr>
          <w:rFonts w:hint="eastAsia" w:ascii="宋体" w:hAnsi="宋体" w:eastAsia="宋体" w:cs="宋体"/>
          <w:sz w:val="24"/>
          <w:szCs w:val="24"/>
          <w:highlight w:val="none"/>
        </w:rPr>
        <w:t>收款单位 ：北京华诚永信工程管理有限公司内蒙古分公司</w:t>
      </w:r>
    </w:p>
    <w:p>
      <w:pPr>
        <w:spacing w:line="360" w:lineRule="auto"/>
        <w:ind w:firstLine="470" w:firstLineChars="196"/>
        <w:rPr>
          <w:rFonts w:ascii="宋体" w:hAnsi="宋体" w:eastAsia="宋体" w:cs="宋体"/>
          <w:sz w:val="24"/>
          <w:szCs w:val="24"/>
          <w:highlight w:val="none"/>
        </w:rPr>
      </w:pPr>
      <w:r>
        <w:rPr>
          <w:rFonts w:hint="eastAsia" w:ascii="宋体" w:hAnsi="宋体" w:eastAsia="宋体" w:cs="宋体"/>
          <w:sz w:val="24"/>
          <w:szCs w:val="24"/>
          <w:highlight w:val="none"/>
        </w:rPr>
        <w:t>地    址 ：内蒙古自治区呼和浩特市金桥开发区嘉逸大厦北楼16层</w:t>
      </w:r>
    </w:p>
    <w:p>
      <w:pPr>
        <w:spacing w:line="360" w:lineRule="auto"/>
        <w:ind w:firstLine="470" w:firstLineChars="196"/>
        <w:rPr>
          <w:rFonts w:ascii="宋体" w:hAnsi="宋体" w:eastAsia="宋体" w:cs="宋体"/>
          <w:sz w:val="24"/>
          <w:szCs w:val="24"/>
          <w:highlight w:val="none"/>
        </w:rPr>
      </w:pPr>
      <w:r>
        <w:rPr>
          <w:rFonts w:hint="eastAsia" w:ascii="宋体" w:hAnsi="宋体" w:eastAsia="宋体" w:cs="宋体"/>
          <w:sz w:val="24"/>
          <w:szCs w:val="24"/>
          <w:highlight w:val="none"/>
        </w:rPr>
        <w:t>开户银行 ： 中国民生银行股份有限公司呼和浩特鄂尔多斯大街支行</w:t>
      </w:r>
    </w:p>
    <w:p>
      <w:pPr>
        <w:spacing w:line="360" w:lineRule="auto"/>
        <w:ind w:firstLine="470" w:firstLineChars="196"/>
        <w:rPr>
          <w:rFonts w:ascii="宋体" w:hAnsi="宋体" w:eastAsia="宋体" w:cs="宋体"/>
          <w:sz w:val="24"/>
          <w:szCs w:val="24"/>
          <w:highlight w:val="none"/>
        </w:rPr>
      </w:pPr>
      <w:r>
        <w:rPr>
          <w:rFonts w:hint="eastAsia" w:ascii="宋体" w:hAnsi="宋体" w:eastAsia="宋体" w:cs="宋体"/>
          <w:sz w:val="24"/>
          <w:szCs w:val="24"/>
          <w:highlight w:val="none"/>
        </w:rPr>
        <w:t>账    号 ：626 563 917</w:t>
      </w:r>
    </w:p>
    <w:p>
      <w:pPr>
        <w:spacing w:line="360" w:lineRule="auto"/>
        <w:ind w:firstLine="470" w:firstLineChars="196"/>
        <w:rPr>
          <w:rFonts w:ascii="宋体" w:hAnsi="宋体" w:eastAsia="宋体" w:cs="宋体"/>
          <w:sz w:val="24"/>
          <w:szCs w:val="24"/>
          <w:highlight w:val="none"/>
        </w:rPr>
      </w:pPr>
      <w:r>
        <w:rPr>
          <w:rFonts w:hint="eastAsia" w:ascii="宋体" w:hAnsi="宋体" w:eastAsia="宋体" w:cs="宋体"/>
          <w:sz w:val="24"/>
          <w:szCs w:val="24"/>
          <w:highlight w:val="none"/>
        </w:rPr>
        <w:t>行    号 ：305191064027</w:t>
      </w:r>
    </w:p>
    <w:p>
      <w:pPr>
        <w:tabs>
          <w:tab w:val="left" w:pos="8460"/>
        </w:tabs>
        <w:spacing w:line="360" w:lineRule="auto"/>
        <w:ind w:firstLine="470" w:firstLineChars="196"/>
        <w:rPr>
          <w:rFonts w:ascii="宋体" w:hAnsi="宋体" w:eastAsia="宋体" w:cs="宋体"/>
          <w:sz w:val="24"/>
          <w:szCs w:val="24"/>
          <w:highlight w:val="none"/>
        </w:rPr>
      </w:pPr>
      <w:r>
        <w:rPr>
          <w:rFonts w:hint="eastAsia" w:ascii="宋体" w:hAnsi="宋体" w:eastAsia="宋体" w:cs="宋体"/>
          <w:sz w:val="24"/>
          <w:szCs w:val="24"/>
          <w:highlight w:val="none"/>
        </w:rPr>
        <w:t>联 系 人 ：魏金梅</w:t>
      </w:r>
    </w:p>
    <w:p>
      <w:pPr>
        <w:tabs>
          <w:tab w:val="left" w:pos="8460"/>
        </w:tabs>
        <w:spacing w:line="360" w:lineRule="auto"/>
        <w:ind w:firstLine="470" w:firstLineChars="196"/>
        <w:rPr>
          <w:rFonts w:ascii="宋体" w:hAnsi="宋体" w:eastAsia="宋体" w:cs="宋体"/>
          <w:szCs w:val="22"/>
          <w:highlight w:val="none"/>
        </w:rPr>
      </w:pPr>
      <w:r>
        <w:rPr>
          <w:rFonts w:hint="eastAsia" w:ascii="宋体" w:hAnsi="宋体" w:eastAsia="宋体" w:cs="宋体"/>
          <w:sz w:val="24"/>
          <w:szCs w:val="24"/>
          <w:highlight w:val="none"/>
        </w:rPr>
        <w:t>联系电话 ：0471-5989785</w:t>
      </w:r>
    </w:p>
    <w:p>
      <w:pPr>
        <w:tabs>
          <w:tab w:val="left" w:pos="8460"/>
        </w:tabs>
        <w:spacing w:line="360" w:lineRule="auto"/>
        <w:ind w:firstLine="470" w:firstLineChars="196"/>
        <w:rPr>
          <w:rFonts w:ascii="宋体" w:hAnsi="宋体" w:eastAsia="宋体" w:cs="Times New Roman"/>
          <w:sz w:val="24"/>
          <w:szCs w:val="24"/>
          <w:highlight w:val="none"/>
        </w:rPr>
      </w:pPr>
      <w:r>
        <w:rPr>
          <w:rFonts w:hint="eastAsia" w:ascii="宋体" w:hAnsi="宋体" w:eastAsia="宋体" w:cs="Times New Roman"/>
          <w:sz w:val="24"/>
          <w:szCs w:val="24"/>
          <w:highlight w:val="none"/>
        </w:rPr>
        <w:t>（3）邮购纸质招标文件的，需另加手续费（含邮费）100元。招标代理机构在收到邮购款（含手续费）后2日内寄送。</w:t>
      </w:r>
    </w:p>
    <w:p>
      <w:pPr>
        <w:tabs>
          <w:tab w:val="left" w:pos="8460"/>
        </w:tabs>
        <w:spacing w:line="360" w:lineRule="auto"/>
        <w:ind w:firstLine="482" w:firstLineChars="200"/>
        <w:outlineLvl w:val="0"/>
        <w:rPr>
          <w:rFonts w:ascii="宋体" w:hAnsi="宋体" w:eastAsia="宋体" w:cs="Times New Roman"/>
          <w:b/>
          <w:bCs/>
          <w:sz w:val="24"/>
          <w:szCs w:val="24"/>
          <w:highlight w:val="none"/>
        </w:rPr>
      </w:pPr>
      <w:bookmarkStart w:id="26" w:name="_Toc32722"/>
      <w:bookmarkStart w:id="27" w:name="_Toc1659"/>
      <w:bookmarkStart w:id="28" w:name="_Toc27797"/>
      <w:bookmarkStart w:id="29" w:name="_Toc13484"/>
      <w:bookmarkStart w:id="30" w:name="_Toc7571"/>
      <w:r>
        <w:rPr>
          <w:rFonts w:hint="eastAsia" w:ascii="宋体" w:hAnsi="宋体" w:eastAsia="宋体" w:cs="Times New Roman"/>
          <w:b/>
          <w:bCs/>
          <w:sz w:val="24"/>
          <w:szCs w:val="24"/>
          <w:highlight w:val="none"/>
        </w:rPr>
        <w:t>七、投标文件的递交及开标、评标时间</w:t>
      </w:r>
      <w:bookmarkEnd w:id="26"/>
      <w:bookmarkEnd w:id="27"/>
      <w:bookmarkEnd w:id="28"/>
      <w:bookmarkEnd w:id="29"/>
      <w:bookmarkEnd w:id="30"/>
    </w:p>
    <w:p>
      <w:pPr>
        <w:tabs>
          <w:tab w:val="left" w:pos="8460"/>
        </w:tabs>
        <w:spacing w:line="360" w:lineRule="auto"/>
        <w:ind w:firstLine="470" w:firstLineChars="196"/>
        <w:rPr>
          <w:rFonts w:ascii="宋体" w:hAnsi="宋体" w:eastAsia="宋体" w:cs="Times New Roman"/>
          <w:sz w:val="24"/>
          <w:szCs w:val="24"/>
          <w:highlight w:val="none"/>
        </w:rPr>
      </w:pPr>
      <w:r>
        <w:rPr>
          <w:rFonts w:hint="eastAsia" w:ascii="宋体" w:hAnsi="宋体" w:eastAsia="宋体" w:cs="Times New Roman"/>
          <w:sz w:val="24"/>
          <w:szCs w:val="24"/>
          <w:highlight w:val="none"/>
        </w:rPr>
        <w:t>（一）投标截止时间：2024年0</w:t>
      </w:r>
      <w:r>
        <w:rPr>
          <w:rFonts w:hint="eastAsia" w:ascii="宋体" w:hAnsi="宋体" w:eastAsia="宋体" w:cs="Times New Roman"/>
          <w:sz w:val="24"/>
          <w:szCs w:val="24"/>
          <w:highlight w:val="none"/>
          <w:lang w:val="en-US" w:eastAsia="zh-CN"/>
        </w:rPr>
        <w:t>5</w:t>
      </w:r>
      <w:r>
        <w:rPr>
          <w:rFonts w:hint="eastAsia" w:ascii="宋体" w:hAnsi="宋体" w:eastAsia="宋体" w:cs="Times New Roman"/>
          <w:sz w:val="24"/>
          <w:szCs w:val="24"/>
          <w:highlight w:val="none"/>
        </w:rPr>
        <w:t>月</w:t>
      </w:r>
      <w:r>
        <w:rPr>
          <w:rFonts w:hint="eastAsia" w:ascii="宋体" w:hAnsi="宋体" w:eastAsia="宋体" w:cs="Times New Roman"/>
          <w:sz w:val="24"/>
          <w:szCs w:val="24"/>
          <w:highlight w:val="none"/>
          <w:lang w:val="en-US" w:eastAsia="zh-CN"/>
        </w:rPr>
        <w:t>30</w:t>
      </w:r>
      <w:r>
        <w:rPr>
          <w:rFonts w:hint="eastAsia" w:ascii="宋体" w:hAnsi="宋体" w:eastAsia="宋体" w:cs="Times New Roman"/>
          <w:sz w:val="24"/>
          <w:szCs w:val="24"/>
          <w:highlight w:val="none"/>
        </w:rPr>
        <w:t>日</w:t>
      </w:r>
      <w:r>
        <w:rPr>
          <w:rFonts w:hint="eastAsia" w:ascii="宋体" w:hAnsi="宋体" w:eastAsia="宋体" w:cs="Times New Roman"/>
          <w:sz w:val="24"/>
          <w:szCs w:val="24"/>
          <w:highlight w:val="none"/>
          <w:lang w:val="en-US" w:eastAsia="zh-CN"/>
        </w:rPr>
        <w:t>9:00</w:t>
      </w:r>
      <w:r>
        <w:rPr>
          <w:rFonts w:hint="eastAsia" w:ascii="宋体" w:hAnsi="宋体" w:eastAsia="宋体" w:cs="Times New Roman"/>
          <w:sz w:val="24"/>
          <w:szCs w:val="24"/>
          <w:highlight w:val="none"/>
        </w:rPr>
        <w:t>时整（北京时间）。投标人须在投标截止时间前递交投标文件。</w:t>
      </w:r>
    </w:p>
    <w:p>
      <w:pPr>
        <w:tabs>
          <w:tab w:val="left" w:pos="8460"/>
        </w:tabs>
        <w:spacing w:line="360" w:lineRule="auto"/>
        <w:ind w:firstLine="470" w:firstLineChars="196"/>
        <w:rPr>
          <w:rFonts w:ascii="宋体" w:hAnsi="宋体" w:eastAsia="宋体" w:cs="Times New Roman"/>
          <w:sz w:val="24"/>
          <w:szCs w:val="24"/>
          <w:highlight w:val="none"/>
        </w:rPr>
      </w:pPr>
      <w:r>
        <w:rPr>
          <w:rFonts w:hint="eastAsia" w:ascii="宋体" w:hAnsi="宋体" w:eastAsia="宋体" w:cs="Times New Roman"/>
          <w:sz w:val="24"/>
          <w:szCs w:val="24"/>
          <w:highlight w:val="none"/>
        </w:rPr>
        <w:t>（二）递交地点：</w:t>
      </w:r>
      <w:r>
        <w:rPr>
          <w:rFonts w:hint="eastAsia" w:ascii="宋体" w:hAnsi="宋体" w:eastAsia="宋体" w:cs="宋体"/>
          <w:bCs/>
          <w:sz w:val="24"/>
          <w:szCs w:val="22"/>
          <w:highlight w:val="none"/>
        </w:rPr>
        <w:t>内蒙古自治区呼和浩特市金桥开发区嘉逸大厦北楼16层会议室。</w:t>
      </w:r>
    </w:p>
    <w:p>
      <w:pPr>
        <w:tabs>
          <w:tab w:val="left" w:pos="8460"/>
        </w:tabs>
        <w:spacing w:line="360" w:lineRule="auto"/>
        <w:ind w:firstLine="470" w:firstLineChars="196"/>
        <w:rPr>
          <w:rFonts w:ascii="宋体" w:hAnsi="宋体" w:eastAsia="宋体" w:cs="Times New Roman"/>
          <w:sz w:val="24"/>
          <w:szCs w:val="24"/>
          <w:highlight w:val="none"/>
        </w:rPr>
      </w:pPr>
      <w:r>
        <w:rPr>
          <w:rFonts w:hint="eastAsia" w:ascii="宋体" w:hAnsi="宋体" w:eastAsia="宋体" w:cs="Times New Roman"/>
          <w:sz w:val="24"/>
          <w:szCs w:val="24"/>
          <w:highlight w:val="none"/>
        </w:rPr>
        <w:t>（三）递交要求：投标文件递交方式可采用现场递交或邮寄送达，采用邮寄送达的，具体要求如下：</w:t>
      </w:r>
    </w:p>
    <w:p>
      <w:pPr>
        <w:tabs>
          <w:tab w:val="left" w:pos="8460"/>
        </w:tabs>
        <w:spacing w:line="360" w:lineRule="auto"/>
        <w:ind w:firstLine="470" w:firstLineChars="196"/>
        <w:rPr>
          <w:rFonts w:ascii="宋体" w:hAnsi="宋体" w:eastAsia="宋体" w:cs="Times New Roman"/>
          <w:sz w:val="24"/>
          <w:szCs w:val="24"/>
          <w:highlight w:val="none"/>
        </w:rPr>
      </w:pPr>
      <w:r>
        <w:rPr>
          <w:rFonts w:hint="eastAsia" w:ascii="宋体" w:hAnsi="宋体" w:eastAsia="宋体" w:cs="Times New Roman"/>
          <w:sz w:val="24"/>
          <w:szCs w:val="24"/>
          <w:highlight w:val="none"/>
        </w:rPr>
        <w:t>1、投标文件的送达时间，以招标代理机构签收时间为准。迟于投标截止时间送达的，招标代理机构将予以拒收。</w:t>
      </w:r>
    </w:p>
    <w:p>
      <w:pPr>
        <w:tabs>
          <w:tab w:val="left" w:pos="8460"/>
        </w:tabs>
        <w:spacing w:line="360" w:lineRule="auto"/>
        <w:ind w:firstLine="470" w:firstLineChars="196"/>
        <w:rPr>
          <w:rFonts w:ascii="宋体" w:hAnsi="宋体" w:eastAsia="宋体" w:cs="Times New Roman"/>
          <w:sz w:val="24"/>
          <w:szCs w:val="24"/>
          <w:highlight w:val="none"/>
        </w:rPr>
      </w:pPr>
      <w:r>
        <w:rPr>
          <w:rFonts w:hint="eastAsia" w:ascii="宋体" w:hAnsi="宋体" w:eastAsia="宋体" w:cs="Times New Roman"/>
          <w:sz w:val="24"/>
          <w:szCs w:val="24"/>
          <w:highlight w:val="none"/>
        </w:rPr>
        <w:t>2、投标人应充分考虑投标文件寄出至送达所需要的时间，邮寄方式由投标人自主选择，投标人应自行核实邮件到达情况。由于物流等原因导致投标文件迟于投标截止时间送达的，将予以拒收。</w:t>
      </w:r>
    </w:p>
    <w:p>
      <w:pPr>
        <w:tabs>
          <w:tab w:val="left" w:pos="8460"/>
        </w:tabs>
        <w:spacing w:line="360" w:lineRule="auto"/>
        <w:ind w:firstLine="470" w:firstLineChars="196"/>
        <w:rPr>
          <w:rFonts w:ascii="宋体" w:hAnsi="宋体" w:eastAsia="宋体" w:cs="Times New Roman"/>
          <w:sz w:val="24"/>
          <w:szCs w:val="24"/>
          <w:highlight w:val="none"/>
        </w:rPr>
      </w:pPr>
      <w:r>
        <w:rPr>
          <w:rFonts w:hint="eastAsia" w:ascii="宋体" w:hAnsi="宋体" w:eastAsia="宋体" w:cs="Times New Roman"/>
          <w:sz w:val="24"/>
          <w:szCs w:val="24"/>
          <w:highlight w:val="none"/>
        </w:rPr>
        <w:t>3、投标人邮寄投标文件时，应按招标文件的要求进行密封和加固，以防密封受到破损，如果发生破损、丢失等情况，由投标人自行负责。在邮寄封页不予写明公司名称，防止投标信息泄露。</w:t>
      </w:r>
    </w:p>
    <w:p>
      <w:pPr>
        <w:spacing w:line="360" w:lineRule="auto"/>
        <w:ind w:firstLine="360" w:firstLineChars="150"/>
        <w:rPr>
          <w:rFonts w:ascii="宋体" w:hAnsi="宋体" w:eastAsia="宋体" w:cs="宋体"/>
          <w:sz w:val="24"/>
          <w:szCs w:val="24"/>
          <w:highlight w:val="none"/>
        </w:rPr>
      </w:pPr>
      <w:r>
        <w:rPr>
          <w:rFonts w:hint="eastAsia" w:ascii="宋体" w:hAnsi="宋体" w:eastAsia="宋体" w:cs="Times New Roman"/>
          <w:sz w:val="24"/>
          <w:szCs w:val="24"/>
          <w:highlight w:val="none"/>
        </w:rPr>
        <w:t>4、邮寄地址：</w:t>
      </w:r>
      <w:r>
        <w:rPr>
          <w:rFonts w:hint="eastAsia" w:ascii="宋体" w:hAnsi="宋体" w:eastAsia="宋体" w:cs="宋体"/>
          <w:sz w:val="24"/>
          <w:szCs w:val="24"/>
          <w:highlight w:val="none"/>
        </w:rPr>
        <w:t>内蒙古自治区呼和浩特市金桥开发区嘉逸大厦北楼16层招标部</w:t>
      </w:r>
    </w:p>
    <w:p>
      <w:pPr>
        <w:tabs>
          <w:tab w:val="left" w:pos="8460"/>
        </w:tabs>
        <w:spacing w:line="360" w:lineRule="auto"/>
        <w:ind w:firstLine="480" w:firstLineChars="200"/>
        <w:outlineLvl w:val="0"/>
        <w:rPr>
          <w:rFonts w:ascii="宋体" w:hAnsi="宋体" w:eastAsia="宋体" w:cs="宋体"/>
          <w:sz w:val="24"/>
          <w:szCs w:val="24"/>
          <w:highlight w:val="none"/>
        </w:rPr>
      </w:pPr>
      <w:bookmarkStart w:id="31" w:name="_Toc20507"/>
      <w:bookmarkStart w:id="32" w:name="_Toc28684"/>
      <w:bookmarkStart w:id="33" w:name="_Toc22654"/>
      <w:bookmarkStart w:id="34" w:name="_Toc912"/>
      <w:bookmarkStart w:id="35" w:name="_Toc20008"/>
      <w:bookmarkStart w:id="36" w:name="_Toc23820"/>
      <w:bookmarkStart w:id="37" w:name="_Toc16516"/>
      <w:bookmarkStart w:id="38" w:name="_Toc18489"/>
      <w:bookmarkStart w:id="39" w:name="_Toc20166"/>
      <w:bookmarkStart w:id="40" w:name="_Toc7133"/>
      <w:bookmarkStart w:id="41" w:name="_Toc20463"/>
      <w:bookmarkStart w:id="42" w:name="_Toc15803"/>
      <w:bookmarkStart w:id="43" w:name="_Toc22669"/>
      <w:bookmarkStart w:id="44" w:name="_Toc23711"/>
      <w:bookmarkStart w:id="45" w:name="_Toc25224"/>
      <w:r>
        <w:rPr>
          <w:rFonts w:hint="eastAsia" w:ascii="宋体" w:hAnsi="宋体" w:eastAsia="宋体" w:cs="宋体"/>
          <w:sz w:val="24"/>
          <w:szCs w:val="24"/>
          <w:highlight w:val="none"/>
        </w:rPr>
        <w:t>收件人：</w:t>
      </w:r>
      <w:bookmarkEnd w:id="31"/>
      <w:bookmarkEnd w:id="32"/>
      <w:r>
        <w:rPr>
          <w:rFonts w:hint="eastAsia" w:ascii="宋体" w:hAnsi="宋体" w:eastAsia="宋体" w:cs="宋体"/>
          <w:sz w:val="24"/>
          <w:szCs w:val="24"/>
          <w:highlight w:val="none"/>
        </w:rPr>
        <w:t>魏金梅</w:t>
      </w:r>
      <w:bookmarkEnd w:id="33"/>
      <w:bookmarkEnd w:id="34"/>
      <w:bookmarkEnd w:id="35"/>
      <w:bookmarkEnd w:id="36"/>
      <w:bookmarkEnd w:id="37"/>
      <w:bookmarkEnd w:id="38"/>
      <w:bookmarkEnd w:id="39"/>
      <w:bookmarkEnd w:id="40"/>
      <w:bookmarkEnd w:id="41"/>
      <w:bookmarkEnd w:id="42"/>
      <w:bookmarkEnd w:id="43"/>
      <w:bookmarkEnd w:id="44"/>
      <w:bookmarkEnd w:id="45"/>
    </w:p>
    <w:p>
      <w:pPr>
        <w:tabs>
          <w:tab w:val="left" w:pos="8460"/>
        </w:tabs>
        <w:spacing w:line="360" w:lineRule="auto"/>
        <w:ind w:firstLine="480" w:firstLineChars="200"/>
        <w:outlineLvl w:val="0"/>
        <w:rPr>
          <w:rFonts w:ascii="宋体" w:hAnsi="宋体" w:eastAsia="宋体" w:cs="Times New Roman"/>
          <w:sz w:val="24"/>
          <w:szCs w:val="24"/>
          <w:highlight w:val="none"/>
        </w:rPr>
      </w:pPr>
      <w:bookmarkStart w:id="46" w:name="_Toc6785"/>
      <w:bookmarkStart w:id="47" w:name="_Toc20911"/>
      <w:bookmarkStart w:id="48" w:name="_Toc16370"/>
      <w:bookmarkStart w:id="49" w:name="_Toc12746"/>
      <w:bookmarkStart w:id="50" w:name="_Toc11481"/>
      <w:bookmarkStart w:id="51" w:name="_Toc24079"/>
      <w:bookmarkStart w:id="52" w:name="_Toc4958"/>
      <w:bookmarkStart w:id="53" w:name="_Toc16149"/>
      <w:bookmarkStart w:id="54" w:name="_Toc19418"/>
      <w:bookmarkStart w:id="55" w:name="_Toc5490"/>
      <w:bookmarkStart w:id="56" w:name="_Toc16363"/>
      <w:bookmarkStart w:id="57" w:name="_Toc416"/>
      <w:bookmarkStart w:id="58" w:name="_Toc20039"/>
      <w:bookmarkStart w:id="59" w:name="_Toc11725"/>
      <w:r>
        <w:rPr>
          <w:rFonts w:hint="eastAsia" w:ascii="宋体" w:hAnsi="宋体" w:eastAsia="宋体" w:cs="宋体"/>
          <w:sz w:val="24"/>
          <w:szCs w:val="24"/>
          <w:highlight w:val="none"/>
        </w:rPr>
        <w:t>联系电话：</w:t>
      </w:r>
      <w:bookmarkEnd w:id="46"/>
      <w:bookmarkEnd w:id="47"/>
      <w:r>
        <w:rPr>
          <w:rFonts w:hint="eastAsia" w:ascii="宋体" w:hAnsi="宋体" w:eastAsia="宋体" w:cs="宋体"/>
          <w:sz w:val="24"/>
          <w:szCs w:val="24"/>
          <w:highlight w:val="none"/>
        </w:rPr>
        <w:t>0471-5989785</w:t>
      </w:r>
      <w:bookmarkEnd w:id="48"/>
      <w:bookmarkEnd w:id="49"/>
      <w:bookmarkEnd w:id="50"/>
      <w:bookmarkEnd w:id="51"/>
      <w:bookmarkEnd w:id="52"/>
      <w:bookmarkEnd w:id="53"/>
      <w:bookmarkEnd w:id="54"/>
      <w:bookmarkEnd w:id="55"/>
      <w:bookmarkEnd w:id="56"/>
      <w:bookmarkEnd w:id="57"/>
      <w:bookmarkEnd w:id="58"/>
      <w:bookmarkEnd w:id="59"/>
    </w:p>
    <w:p>
      <w:pPr>
        <w:tabs>
          <w:tab w:val="left" w:pos="8460"/>
        </w:tabs>
        <w:spacing w:line="360" w:lineRule="auto"/>
        <w:ind w:firstLine="470" w:firstLineChars="196"/>
        <w:rPr>
          <w:rFonts w:ascii="宋体" w:hAnsi="宋体" w:eastAsia="宋体" w:cs="Times New Roman"/>
          <w:sz w:val="24"/>
          <w:szCs w:val="24"/>
          <w:highlight w:val="none"/>
        </w:rPr>
      </w:pPr>
      <w:r>
        <w:rPr>
          <w:rFonts w:hint="eastAsia" w:ascii="宋体" w:hAnsi="宋体" w:eastAsia="宋体" w:cs="Times New Roman"/>
          <w:sz w:val="24"/>
          <w:szCs w:val="24"/>
          <w:highlight w:val="none"/>
        </w:rPr>
        <w:t>（四）开标时间：2024年0</w:t>
      </w:r>
      <w:r>
        <w:rPr>
          <w:rFonts w:hint="eastAsia" w:ascii="宋体" w:hAnsi="宋体" w:eastAsia="宋体" w:cs="Times New Roman"/>
          <w:sz w:val="24"/>
          <w:szCs w:val="24"/>
          <w:highlight w:val="none"/>
          <w:lang w:val="en-US" w:eastAsia="zh-CN"/>
        </w:rPr>
        <w:t>5</w:t>
      </w:r>
      <w:r>
        <w:rPr>
          <w:rFonts w:hint="eastAsia" w:ascii="宋体" w:hAnsi="宋体" w:eastAsia="宋体" w:cs="Times New Roman"/>
          <w:sz w:val="24"/>
          <w:szCs w:val="24"/>
          <w:highlight w:val="none"/>
        </w:rPr>
        <w:t>月</w:t>
      </w:r>
      <w:r>
        <w:rPr>
          <w:rFonts w:hint="eastAsia" w:ascii="宋体" w:hAnsi="宋体" w:eastAsia="宋体" w:cs="Times New Roman"/>
          <w:sz w:val="24"/>
          <w:szCs w:val="24"/>
          <w:highlight w:val="none"/>
          <w:lang w:val="en-US" w:eastAsia="zh-CN"/>
        </w:rPr>
        <w:t>30</w:t>
      </w:r>
      <w:r>
        <w:rPr>
          <w:rFonts w:hint="eastAsia" w:ascii="宋体" w:hAnsi="宋体" w:eastAsia="宋体" w:cs="Times New Roman"/>
          <w:sz w:val="24"/>
          <w:szCs w:val="24"/>
          <w:highlight w:val="none"/>
        </w:rPr>
        <w:t>日</w:t>
      </w:r>
      <w:r>
        <w:rPr>
          <w:rFonts w:hint="eastAsia" w:ascii="宋体" w:hAnsi="宋体" w:eastAsia="宋体" w:cs="Times New Roman"/>
          <w:sz w:val="24"/>
          <w:szCs w:val="24"/>
          <w:highlight w:val="none"/>
          <w:lang w:val="en-US" w:eastAsia="zh-CN"/>
        </w:rPr>
        <w:t>9:00</w:t>
      </w:r>
      <w:r>
        <w:rPr>
          <w:rFonts w:hint="eastAsia" w:ascii="宋体" w:hAnsi="宋体" w:eastAsia="宋体" w:cs="Times New Roman"/>
          <w:sz w:val="24"/>
          <w:szCs w:val="24"/>
          <w:highlight w:val="none"/>
        </w:rPr>
        <w:t>时整（北京时间）。</w:t>
      </w:r>
    </w:p>
    <w:p>
      <w:pPr>
        <w:tabs>
          <w:tab w:val="left" w:pos="8460"/>
        </w:tabs>
        <w:spacing w:line="360" w:lineRule="auto"/>
        <w:ind w:firstLine="480" w:firstLineChars="200"/>
        <w:outlineLvl w:val="0"/>
        <w:rPr>
          <w:rFonts w:ascii="宋体" w:hAnsi="宋体" w:eastAsia="宋体" w:cs="Times New Roman"/>
          <w:sz w:val="24"/>
          <w:szCs w:val="24"/>
          <w:highlight w:val="none"/>
        </w:rPr>
      </w:pPr>
      <w:bookmarkStart w:id="60" w:name="_Toc16607"/>
      <w:bookmarkStart w:id="61" w:name="_Toc29082"/>
      <w:bookmarkStart w:id="62" w:name="_Toc6579"/>
      <w:bookmarkStart w:id="63" w:name="_Toc17941"/>
      <w:bookmarkStart w:id="64" w:name="_Toc22726"/>
      <w:bookmarkStart w:id="65" w:name="_Toc11803"/>
      <w:bookmarkStart w:id="66" w:name="_Toc23649"/>
      <w:bookmarkStart w:id="67" w:name="_Toc25460"/>
      <w:bookmarkStart w:id="68" w:name="_Toc10036"/>
      <w:bookmarkStart w:id="69" w:name="_Toc5086"/>
      <w:bookmarkStart w:id="70" w:name="_Toc31037"/>
      <w:bookmarkStart w:id="71" w:name="_Toc32079"/>
      <w:bookmarkStart w:id="72" w:name="_Toc13149"/>
      <w:bookmarkStart w:id="73" w:name="_Toc28402"/>
      <w:bookmarkStart w:id="74" w:name="_Toc30844"/>
      <w:r>
        <w:rPr>
          <w:rFonts w:hint="eastAsia" w:ascii="宋体" w:hAnsi="宋体" w:eastAsia="宋体" w:cs="Times New Roman"/>
          <w:sz w:val="24"/>
          <w:szCs w:val="24"/>
          <w:highlight w:val="none"/>
        </w:rPr>
        <w:t>（五）开标地点：同“递交地点”。</w:t>
      </w:r>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p>
    <w:p>
      <w:pPr>
        <w:tabs>
          <w:tab w:val="left" w:pos="8460"/>
        </w:tabs>
        <w:spacing w:line="360" w:lineRule="auto"/>
        <w:ind w:firstLine="480" w:firstLineChars="200"/>
        <w:outlineLvl w:val="0"/>
        <w:rPr>
          <w:rFonts w:ascii="宋体" w:hAnsi="宋体" w:eastAsia="宋体" w:cs="Times New Roman"/>
          <w:sz w:val="24"/>
          <w:szCs w:val="24"/>
          <w:highlight w:val="none"/>
        </w:rPr>
      </w:pPr>
      <w:bookmarkStart w:id="75" w:name="_Toc9472"/>
      <w:bookmarkStart w:id="76" w:name="_Toc28629"/>
      <w:bookmarkStart w:id="77" w:name="_Toc22623"/>
      <w:bookmarkStart w:id="78" w:name="_Toc27262"/>
      <w:bookmarkStart w:id="79" w:name="_Toc9901"/>
      <w:bookmarkStart w:id="80" w:name="_Toc6958"/>
      <w:bookmarkStart w:id="81" w:name="_Toc6572"/>
      <w:bookmarkStart w:id="82" w:name="_Toc19396"/>
      <w:bookmarkStart w:id="83" w:name="_Toc14128"/>
      <w:bookmarkStart w:id="84" w:name="_Toc14305"/>
      <w:bookmarkStart w:id="85" w:name="_Toc14473"/>
      <w:bookmarkStart w:id="86" w:name="_Toc15269"/>
      <w:bookmarkStart w:id="87" w:name="_Toc7183"/>
      <w:bookmarkStart w:id="88" w:name="_Toc26788"/>
      <w:bookmarkStart w:id="89" w:name="_Toc24627"/>
      <w:r>
        <w:rPr>
          <w:rFonts w:hint="eastAsia" w:ascii="宋体" w:hAnsi="宋体" w:eastAsia="宋体" w:cs="Times New Roman"/>
          <w:sz w:val="24"/>
          <w:szCs w:val="24"/>
          <w:highlight w:val="none"/>
        </w:rPr>
        <w:t>（六）评标时间：</w:t>
      </w:r>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r>
        <w:rPr>
          <w:rFonts w:hint="eastAsia" w:ascii="宋体" w:hAnsi="宋体" w:eastAsia="宋体" w:cs="Times New Roman"/>
          <w:sz w:val="24"/>
          <w:szCs w:val="24"/>
          <w:highlight w:val="none"/>
        </w:rPr>
        <w:t>2024年0</w:t>
      </w:r>
      <w:r>
        <w:rPr>
          <w:rFonts w:hint="eastAsia" w:ascii="宋体" w:hAnsi="宋体" w:eastAsia="宋体" w:cs="Times New Roman"/>
          <w:sz w:val="24"/>
          <w:szCs w:val="24"/>
          <w:highlight w:val="none"/>
          <w:lang w:val="en-US" w:eastAsia="zh-CN"/>
        </w:rPr>
        <w:t>5</w:t>
      </w:r>
      <w:r>
        <w:rPr>
          <w:rFonts w:hint="eastAsia" w:ascii="宋体" w:hAnsi="宋体" w:eastAsia="宋体" w:cs="Times New Roman"/>
          <w:sz w:val="24"/>
          <w:szCs w:val="24"/>
          <w:highlight w:val="none"/>
        </w:rPr>
        <w:t>月</w:t>
      </w:r>
      <w:r>
        <w:rPr>
          <w:rFonts w:hint="eastAsia" w:ascii="宋体" w:hAnsi="宋体" w:eastAsia="宋体" w:cs="Times New Roman"/>
          <w:sz w:val="24"/>
          <w:szCs w:val="24"/>
          <w:highlight w:val="none"/>
          <w:lang w:val="en-US" w:eastAsia="zh-CN"/>
        </w:rPr>
        <w:t>30</w:t>
      </w:r>
      <w:r>
        <w:rPr>
          <w:rFonts w:hint="eastAsia" w:ascii="宋体" w:hAnsi="宋体" w:eastAsia="宋体" w:cs="Times New Roman"/>
          <w:sz w:val="24"/>
          <w:szCs w:val="24"/>
          <w:highlight w:val="none"/>
        </w:rPr>
        <w:t>日</w:t>
      </w:r>
    </w:p>
    <w:p>
      <w:pPr>
        <w:tabs>
          <w:tab w:val="left" w:pos="8460"/>
        </w:tabs>
        <w:spacing w:line="360" w:lineRule="auto"/>
        <w:ind w:firstLine="480" w:firstLineChars="200"/>
        <w:outlineLvl w:val="0"/>
        <w:rPr>
          <w:rFonts w:ascii="宋体" w:hAnsi="宋体" w:eastAsia="宋体" w:cs="Times New Roman"/>
          <w:sz w:val="24"/>
          <w:szCs w:val="24"/>
          <w:highlight w:val="none"/>
        </w:rPr>
      </w:pPr>
      <w:bookmarkStart w:id="90" w:name="_Toc22713"/>
      <w:bookmarkStart w:id="91" w:name="_Toc32621"/>
      <w:bookmarkStart w:id="92" w:name="_Toc24140"/>
      <w:bookmarkStart w:id="93" w:name="_Toc12710"/>
      <w:bookmarkStart w:id="94" w:name="_Toc26227"/>
      <w:bookmarkStart w:id="95" w:name="_Toc27845"/>
      <w:bookmarkStart w:id="96" w:name="_Toc7470"/>
      <w:bookmarkStart w:id="97" w:name="_Toc27909"/>
      <w:bookmarkStart w:id="98" w:name="_Toc13288"/>
      <w:bookmarkStart w:id="99" w:name="_Toc31915"/>
      <w:bookmarkStart w:id="100" w:name="_Toc32043"/>
      <w:bookmarkStart w:id="101" w:name="_Toc387"/>
      <w:bookmarkStart w:id="102" w:name="_Toc13740"/>
      <w:bookmarkStart w:id="103" w:name="_Toc16890"/>
      <w:bookmarkStart w:id="104" w:name="_Toc22934"/>
      <w:r>
        <w:rPr>
          <w:rFonts w:hint="eastAsia" w:ascii="宋体" w:hAnsi="宋体" w:eastAsia="宋体" w:cs="Times New Roman"/>
          <w:sz w:val="24"/>
          <w:szCs w:val="24"/>
          <w:highlight w:val="none"/>
        </w:rPr>
        <w:t>（七）评标地点： 同“递交地点”。</w:t>
      </w:r>
      <w:bookmarkEnd w:id="90"/>
      <w:bookmarkEnd w:id="91"/>
      <w:bookmarkEnd w:id="92"/>
      <w:bookmarkEnd w:id="93"/>
      <w:bookmarkEnd w:id="94"/>
      <w:bookmarkEnd w:id="95"/>
      <w:bookmarkEnd w:id="96"/>
      <w:bookmarkEnd w:id="97"/>
      <w:bookmarkEnd w:id="98"/>
      <w:bookmarkEnd w:id="99"/>
      <w:bookmarkEnd w:id="100"/>
      <w:bookmarkEnd w:id="101"/>
      <w:bookmarkEnd w:id="102"/>
      <w:bookmarkEnd w:id="103"/>
      <w:bookmarkEnd w:id="104"/>
      <w:r>
        <w:rPr>
          <w:rFonts w:hint="eastAsia" w:ascii="宋体" w:hAnsi="宋体" w:eastAsia="宋体" w:cs="Times New Roman"/>
          <w:sz w:val="24"/>
          <w:szCs w:val="24"/>
          <w:highlight w:val="none"/>
        </w:rPr>
        <w:t xml:space="preserve"> </w:t>
      </w:r>
    </w:p>
    <w:p>
      <w:pPr>
        <w:tabs>
          <w:tab w:val="left" w:pos="8460"/>
        </w:tabs>
        <w:spacing w:line="360" w:lineRule="auto"/>
        <w:ind w:firstLine="482" w:firstLineChars="200"/>
        <w:outlineLvl w:val="0"/>
        <w:rPr>
          <w:rFonts w:ascii="宋体" w:hAnsi="宋体" w:eastAsia="宋体" w:cs="Times New Roman"/>
          <w:b/>
          <w:bCs/>
          <w:sz w:val="24"/>
          <w:szCs w:val="24"/>
          <w:highlight w:val="none"/>
        </w:rPr>
      </w:pPr>
      <w:bookmarkStart w:id="105" w:name="_Toc22268"/>
      <w:bookmarkStart w:id="106" w:name="_Toc19779"/>
      <w:r>
        <w:rPr>
          <w:rFonts w:hint="eastAsia" w:ascii="宋体" w:hAnsi="宋体" w:eastAsia="宋体" w:cs="Times New Roman"/>
          <w:b/>
          <w:bCs/>
          <w:sz w:val="24"/>
          <w:szCs w:val="24"/>
          <w:highlight w:val="none"/>
        </w:rPr>
        <w:t>八、联系方式</w:t>
      </w:r>
      <w:bookmarkEnd w:id="24"/>
      <w:bookmarkEnd w:id="105"/>
      <w:bookmarkEnd w:id="106"/>
    </w:p>
    <w:p>
      <w:pPr>
        <w:tabs>
          <w:tab w:val="left" w:pos="8460"/>
        </w:tabs>
        <w:spacing w:line="360" w:lineRule="auto"/>
        <w:ind w:firstLine="470" w:firstLineChars="196"/>
        <w:rPr>
          <w:rFonts w:ascii="宋体" w:hAnsi="宋体" w:eastAsia="宋体" w:cs="Times New Roman"/>
          <w:sz w:val="24"/>
          <w:szCs w:val="24"/>
          <w:highlight w:val="none"/>
        </w:rPr>
      </w:pPr>
      <w:r>
        <w:rPr>
          <w:rFonts w:hint="eastAsia" w:ascii="宋体" w:hAnsi="宋体" w:eastAsia="宋体" w:cs="Times New Roman"/>
          <w:sz w:val="24"/>
          <w:szCs w:val="24"/>
          <w:highlight w:val="none"/>
        </w:rPr>
        <w:t>（一）招 标 人：内蒙古昆明卷烟有限责任公司</w:t>
      </w:r>
    </w:p>
    <w:p>
      <w:pPr>
        <w:tabs>
          <w:tab w:val="left" w:pos="8460"/>
        </w:tabs>
        <w:spacing w:line="360" w:lineRule="auto"/>
        <w:ind w:firstLine="470" w:firstLineChars="196"/>
        <w:rPr>
          <w:rFonts w:ascii="宋体" w:hAnsi="宋体" w:eastAsia="宋体" w:cs="Times New Roman"/>
          <w:sz w:val="24"/>
          <w:szCs w:val="24"/>
          <w:highlight w:val="none"/>
        </w:rPr>
      </w:pPr>
      <w:r>
        <w:rPr>
          <w:rFonts w:hint="eastAsia" w:ascii="宋体" w:hAnsi="宋体" w:eastAsia="宋体" w:cs="Times New Roman"/>
          <w:sz w:val="24"/>
          <w:szCs w:val="24"/>
          <w:highlight w:val="none"/>
        </w:rPr>
        <w:t>（二）招标代理机构：</w:t>
      </w:r>
      <w:r>
        <w:rPr>
          <w:rFonts w:hint="eastAsia" w:ascii="宋体" w:hAnsi="宋体" w:eastAsia="宋体" w:cs="宋体"/>
          <w:sz w:val="24"/>
          <w:szCs w:val="24"/>
          <w:highlight w:val="none"/>
        </w:rPr>
        <w:t xml:space="preserve">北京华诚永信工程管理有限公司 </w:t>
      </w:r>
    </w:p>
    <w:p>
      <w:pPr>
        <w:widowControl/>
        <w:spacing w:line="360" w:lineRule="auto"/>
        <w:ind w:firstLine="1200" w:firstLineChars="500"/>
        <w:jc w:val="left"/>
        <w:rPr>
          <w:rFonts w:ascii="宋体" w:hAnsi="宋体" w:eastAsia="宋体" w:cs="宋体"/>
          <w:sz w:val="24"/>
          <w:szCs w:val="24"/>
          <w:highlight w:val="none"/>
        </w:rPr>
      </w:pPr>
      <w:r>
        <w:rPr>
          <w:rFonts w:hint="eastAsia" w:ascii="宋体" w:hAnsi="宋体" w:eastAsia="宋体" w:cs="宋体"/>
          <w:sz w:val="24"/>
          <w:szCs w:val="24"/>
          <w:highlight w:val="none"/>
        </w:rPr>
        <w:t>联 系 人： 魏金梅</w:t>
      </w:r>
    </w:p>
    <w:p>
      <w:pPr>
        <w:widowControl/>
        <w:spacing w:line="360" w:lineRule="auto"/>
        <w:ind w:firstLine="1200" w:firstLineChars="500"/>
        <w:jc w:val="left"/>
        <w:rPr>
          <w:rFonts w:ascii="宋体" w:hAnsi="宋体" w:eastAsia="宋体" w:cs="宋体"/>
          <w:sz w:val="24"/>
          <w:szCs w:val="24"/>
          <w:highlight w:val="none"/>
        </w:rPr>
      </w:pPr>
      <w:r>
        <w:rPr>
          <w:rFonts w:hint="eastAsia" w:ascii="宋体" w:hAnsi="宋体" w:eastAsia="宋体" w:cs="宋体"/>
          <w:sz w:val="24"/>
          <w:szCs w:val="24"/>
          <w:highlight w:val="none"/>
        </w:rPr>
        <w:t xml:space="preserve">电    话：0471-5989785 </w:t>
      </w:r>
    </w:p>
    <w:p>
      <w:pPr>
        <w:widowControl/>
        <w:spacing w:line="360" w:lineRule="auto"/>
        <w:ind w:firstLine="1200" w:firstLineChars="500"/>
        <w:jc w:val="left"/>
        <w:rPr>
          <w:rFonts w:ascii="宋体" w:hAnsi="宋体" w:eastAsia="宋体" w:cs="宋体"/>
          <w:sz w:val="24"/>
          <w:szCs w:val="24"/>
          <w:highlight w:val="none"/>
        </w:rPr>
      </w:pPr>
      <w:r>
        <w:rPr>
          <w:rFonts w:hint="eastAsia" w:ascii="宋体" w:hAnsi="宋体" w:eastAsia="宋体" w:cs="宋体"/>
          <w:sz w:val="24"/>
          <w:szCs w:val="24"/>
          <w:highlight w:val="none"/>
        </w:rPr>
        <w:t xml:space="preserve">邮    箱：bjhcyxzbwjm@163.com  </w:t>
      </w:r>
    </w:p>
    <w:p>
      <w:pPr>
        <w:tabs>
          <w:tab w:val="left" w:pos="8460"/>
        </w:tabs>
        <w:spacing w:line="360" w:lineRule="auto"/>
        <w:ind w:firstLine="3240" w:firstLineChars="1350"/>
        <w:jc w:val="left"/>
        <w:rPr>
          <w:rFonts w:ascii="宋体" w:hAnsi="宋体" w:eastAsia="宋体" w:cs="Times New Roman"/>
          <w:sz w:val="24"/>
          <w:szCs w:val="24"/>
          <w:highlight w:val="none"/>
        </w:rPr>
      </w:pPr>
    </w:p>
    <w:p>
      <w:pPr>
        <w:tabs>
          <w:tab w:val="left" w:pos="8460"/>
        </w:tabs>
        <w:spacing w:line="360" w:lineRule="auto"/>
        <w:ind w:firstLine="3240" w:firstLineChars="1350"/>
        <w:jc w:val="left"/>
        <w:rPr>
          <w:rFonts w:ascii="宋体" w:hAnsi="宋体" w:eastAsia="宋体" w:cs="Times New Roman"/>
          <w:sz w:val="24"/>
          <w:szCs w:val="24"/>
          <w:highlight w:val="none"/>
        </w:rPr>
      </w:pPr>
    </w:p>
    <w:p>
      <w:pPr>
        <w:spacing w:line="360" w:lineRule="auto"/>
        <w:ind w:firstLine="3240" w:firstLineChars="1350"/>
        <w:jc w:val="left"/>
        <w:rPr>
          <w:rFonts w:ascii="宋体" w:hAnsi="宋体" w:eastAsia="宋体" w:cs="Times New Roman"/>
          <w:sz w:val="24"/>
          <w:szCs w:val="24"/>
          <w:highlight w:val="none"/>
        </w:rPr>
      </w:pPr>
      <w:r>
        <w:rPr>
          <w:rFonts w:hint="eastAsia" w:ascii="宋体" w:hAnsi="宋体" w:eastAsia="宋体" w:cs="Times New Roman"/>
          <w:sz w:val="24"/>
          <w:szCs w:val="24"/>
          <w:highlight w:val="none"/>
        </w:rPr>
        <w:t xml:space="preserve">招标代理机构：北京华诚永信工程管理有限公司 </w:t>
      </w:r>
    </w:p>
    <w:p>
      <w:pPr>
        <w:spacing w:line="360" w:lineRule="auto"/>
        <w:ind w:firstLine="3240" w:firstLineChars="1350"/>
        <w:jc w:val="left"/>
        <w:rPr>
          <w:rFonts w:ascii="宋体" w:hAnsi="宋体" w:eastAsia="宋体" w:cs="Times New Roman"/>
          <w:sz w:val="24"/>
          <w:szCs w:val="24"/>
          <w:highlight w:val="none"/>
        </w:rPr>
      </w:pPr>
      <w:r>
        <w:rPr>
          <w:rFonts w:hint="eastAsia" w:ascii="宋体" w:hAnsi="宋体" w:eastAsia="宋体" w:cs="Times New Roman"/>
          <w:sz w:val="24"/>
          <w:szCs w:val="24"/>
          <w:highlight w:val="none"/>
        </w:rPr>
        <w:t>招 标 人：内蒙古昆明卷烟有限责任公司</w:t>
      </w:r>
    </w:p>
    <w:p>
      <w:pPr>
        <w:spacing w:line="360" w:lineRule="auto"/>
        <w:ind w:firstLine="3240" w:firstLineChars="1350"/>
        <w:jc w:val="left"/>
        <w:rPr>
          <w:rFonts w:ascii="宋体" w:hAnsi="宋体" w:eastAsia="宋体" w:cs="Times New Roman"/>
          <w:sz w:val="24"/>
          <w:szCs w:val="24"/>
          <w:highlight w:val="none"/>
        </w:rPr>
      </w:pPr>
      <w:r>
        <w:rPr>
          <w:rFonts w:hint="eastAsia" w:ascii="宋体" w:hAnsi="宋体" w:eastAsia="宋体" w:cs="Times New Roman"/>
          <w:sz w:val="24"/>
          <w:szCs w:val="24"/>
          <w:highlight w:val="none"/>
        </w:rPr>
        <w:t>日    期：2024年0</w:t>
      </w:r>
      <w:r>
        <w:rPr>
          <w:rFonts w:hint="eastAsia" w:ascii="宋体" w:hAnsi="宋体" w:eastAsia="宋体" w:cs="Times New Roman"/>
          <w:sz w:val="24"/>
          <w:szCs w:val="24"/>
          <w:highlight w:val="none"/>
          <w:lang w:val="en-US" w:eastAsia="zh-CN"/>
        </w:rPr>
        <w:t>5</w:t>
      </w:r>
      <w:r>
        <w:rPr>
          <w:rFonts w:hint="eastAsia" w:ascii="宋体" w:hAnsi="宋体" w:eastAsia="宋体" w:cs="Times New Roman"/>
          <w:sz w:val="24"/>
          <w:szCs w:val="24"/>
          <w:highlight w:val="none"/>
        </w:rPr>
        <w:t>月</w:t>
      </w:r>
      <w:r>
        <w:rPr>
          <w:rFonts w:hint="eastAsia" w:ascii="宋体" w:hAnsi="宋体" w:eastAsia="宋体" w:cs="Times New Roman"/>
          <w:sz w:val="24"/>
          <w:szCs w:val="24"/>
          <w:highlight w:val="none"/>
          <w:lang w:val="en-US" w:eastAsia="zh-CN"/>
        </w:rPr>
        <w:t>10</w:t>
      </w:r>
      <w:r>
        <w:rPr>
          <w:rFonts w:hint="eastAsia" w:ascii="宋体" w:hAnsi="宋体" w:eastAsia="宋体" w:cs="Times New Roman"/>
          <w:sz w:val="24"/>
          <w:szCs w:val="24"/>
          <w:highlight w:val="none"/>
        </w:rPr>
        <w:t>日</w:t>
      </w:r>
    </w:p>
    <w:p>
      <w:pPr>
        <w:spacing w:line="480" w:lineRule="exact"/>
        <w:jc w:val="left"/>
        <w:rPr>
          <w:rFonts w:ascii="宋体" w:hAnsi="宋体" w:eastAsia="宋体" w:cs="Times New Roman"/>
          <w:sz w:val="24"/>
          <w:szCs w:val="24"/>
          <w:highlight w:val="none"/>
        </w:rPr>
      </w:pPr>
    </w:p>
    <w:p>
      <w:pPr>
        <w:spacing w:line="480" w:lineRule="exact"/>
        <w:jc w:val="left"/>
        <w:rPr>
          <w:rFonts w:ascii="宋体" w:hAnsi="宋体" w:eastAsia="宋体" w:cs="Times New Roman"/>
          <w:sz w:val="24"/>
          <w:szCs w:val="24"/>
          <w:highlight w:val="none"/>
        </w:rPr>
      </w:pPr>
    </w:p>
    <w:p>
      <w:pPr>
        <w:spacing w:line="480" w:lineRule="exact"/>
        <w:jc w:val="left"/>
        <w:rPr>
          <w:rFonts w:ascii="宋体" w:hAnsi="宋体" w:eastAsia="宋体" w:cs="Times New Roman"/>
          <w:sz w:val="24"/>
          <w:szCs w:val="24"/>
          <w:highlight w:val="none"/>
        </w:rPr>
      </w:pPr>
    </w:p>
    <w:p>
      <w:pPr>
        <w:spacing w:line="480" w:lineRule="exact"/>
        <w:jc w:val="left"/>
        <w:rPr>
          <w:rFonts w:ascii="宋体" w:hAnsi="宋体" w:eastAsia="宋体" w:cs="Times New Roman"/>
          <w:sz w:val="24"/>
          <w:szCs w:val="24"/>
          <w:highlight w:val="none"/>
        </w:rPr>
      </w:pPr>
    </w:p>
    <w:p>
      <w:pPr>
        <w:spacing w:line="480" w:lineRule="exact"/>
        <w:jc w:val="left"/>
        <w:rPr>
          <w:rFonts w:ascii="宋体" w:hAnsi="宋体" w:eastAsia="宋体" w:cs="Times New Roman"/>
          <w:sz w:val="24"/>
          <w:szCs w:val="24"/>
          <w:highlight w:val="none"/>
        </w:rPr>
      </w:pPr>
    </w:p>
    <w:p>
      <w:pPr>
        <w:spacing w:line="480" w:lineRule="exact"/>
        <w:jc w:val="left"/>
        <w:rPr>
          <w:rFonts w:ascii="宋体" w:hAnsi="宋体" w:eastAsia="宋体" w:cs="Times New Roman"/>
          <w:sz w:val="24"/>
          <w:szCs w:val="24"/>
          <w:highlight w:val="none"/>
        </w:rPr>
      </w:pPr>
    </w:p>
    <w:p>
      <w:pPr>
        <w:spacing w:line="480" w:lineRule="exact"/>
        <w:jc w:val="left"/>
        <w:rPr>
          <w:rFonts w:ascii="宋体" w:hAnsi="宋体" w:eastAsia="宋体" w:cs="Times New Roman"/>
          <w:sz w:val="24"/>
          <w:szCs w:val="24"/>
          <w:highlight w:val="none"/>
        </w:rPr>
      </w:pPr>
    </w:p>
    <w:p>
      <w:pPr>
        <w:spacing w:line="480" w:lineRule="exact"/>
        <w:jc w:val="left"/>
        <w:rPr>
          <w:rFonts w:ascii="宋体" w:hAnsi="宋体" w:eastAsia="宋体" w:cs="Times New Roman"/>
          <w:bCs/>
          <w:sz w:val="24"/>
          <w:szCs w:val="24"/>
          <w:highlight w:val="none"/>
        </w:rPr>
      </w:pPr>
      <w:bookmarkStart w:id="107" w:name="_GoBack"/>
      <w:bookmarkEnd w:id="107"/>
      <w:r>
        <w:rPr>
          <w:rFonts w:hint="eastAsia" w:ascii="宋体" w:hAnsi="宋体" w:eastAsia="宋体" w:cs="Times New Roman"/>
          <w:sz w:val="24"/>
          <w:szCs w:val="24"/>
          <w:highlight w:val="none"/>
        </w:rPr>
        <w:t>附件1：</w:t>
      </w:r>
    </w:p>
    <w:p>
      <w:pPr>
        <w:spacing w:line="500" w:lineRule="exact"/>
        <w:ind w:firstLine="602"/>
        <w:jc w:val="center"/>
        <w:rPr>
          <w:rFonts w:ascii="宋体" w:hAnsi="宋体" w:eastAsia="宋体" w:cs="Times New Roman"/>
          <w:b/>
          <w:bCs/>
          <w:sz w:val="30"/>
          <w:szCs w:val="30"/>
          <w:highlight w:val="none"/>
        </w:rPr>
      </w:pPr>
      <w:r>
        <w:rPr>
          <w:rFonts w:hint="eastAsia" w:ascii="宋体" w:hAnsi="宋体" w:eastAsia="宋体" w:cs="Times New Roman"/>
          <w:b/>
          <w:bCs/>
          <w:sz w:val="30"/>
          <w:szCs w:val="30"/>
          <w:highlight w:val="none"/>
        </w:rPr>
        <w:t>法定代表人、主要负责人身份证明</w:t>
      </w:r>
    </w:p>
    <w:p>
      <w:pPr>
        <w:spacing w:line="240" w:lineRule="exact"/>
        <w:ind w:firstLine="560"/>
        <w:jc w:val="center"/>
        <w:rPr>
          <w:rFonts w:ascii="仿宋_GB2312" w:hAnsi="宋体" w:eastAsia="仿宋_GB2312" w:cs="Times New Roman"/>
          <w:sz w:val="28"/>
          <w:szCs w:val="28"/>
          <w:highlight w:val="none"/>
        </w:rPr>
      </w:pPr>
    </w:p>
    <w:p>
      <w:pPr>
        <w:spacing w:line="240" w:lineRule="exact"/>
        <w:ind w:firstLine="560"/>
        <w:jc w:val="center"/>
        <w:rPr>
          <w:rFonts w:ascii="仿宋_GB2312" w:hAnsi="宋体" w:eastAsia="仿宋_GB2312" w:cs="Times New Roman"/>
          <w:sz w:val="28"/>
          <w:szCs w:val="28"/>
          <w:highlight w:val="none"/>
        </w:rPr>
      </w:pPr>
    </w:p>
    <w:p>
      <w:pPr>
        <w:spacing w:line="360" w:lineRule="auto"/>
        <w:ind w:firstLine="480"/>
        <w:rPr>
          <w:rFonts w:ascii="宋体" w:hAnsi="宋体" w:eastAsia="宋体" w:cs="Times New Roman"/>
          <w:sz w:val="24"/>
          <w:szCs w:val="24"/>
          <w:highlight w:val="none"/>
        </w:rPr>
      </w:pPr>
      <w:r>
        <w:rPr>
          <w:rFonts w:hint="eastAsia" w:ascii="宋体" w:hAnsi="宋体" w:eastAsia="宋体" w:cs="Times New Roman"/>
          <w:sz w:val="24"/>
          <w:szCs w:val="24"/>
          <w:highlight w:val="none"/>
        </w:rPr>
        <w:t>单位名称：</w:t>
      </w:r>
      <w:r>
        <w:rPr>
          <w:rFonts w:hint="eastAsia" w:ascii="宋体" w:hAnsi="宋体" w:eastAsia="宋体" w:cs="Times New Roman"/>
          <w:sz w:val="24"/>
          <w:szCs w:val="24"/>
          <w:highlight w:val="none"/>
          <w:u w:val="single"/>
        </w:rPr>
        <w:t xml:space="preserve">                                        </w:t>
      </w:r>
    </w:p>
    <w:p>
      <w:pPr>
        <w:spacing w:line="360" w:lineRule="auto"/>
        <w:ind w:firstLine="480"/>
        <w:rPr>
          <w:rFonts w:ascii="宋体" w:hAnsi="宋体" w:eastAsia="宋体" w:cs="Times New Roman"/>
          <w:sz w:val="24"/>
          <w:szCs w:val="24"/>
          <w:highlight w:val="none"/>
        </w:rPr>
      </w:pPr>
      <w:r>
        <w:rPr>
          <w:rFonts w:hint="eastAsia" w:ascii="宋体" w:hAnsi="宋体" w:eastAsia="宋体" w:cs="Times New Roman"/>
          <w:sz w:val="24"/>
          <w:szCs w:val="24"/>
          <w:highlight w:val="none"/>
        </w:rPr>
        <w:t>单位性质：</w:t>
      </w:r>
      <w:r>
        <w:rPr>
          <w:rFonts w:hint="eastAsia" w:ascii="宋体" w:hAnsi="宋体" w:eastAsia="宋体" w:cs="Times New Roman"/>
          <w:sz w:val="24"/>
          <w:szCs w:val="24"/>
          <w:highlight w:val="none"/>
          <w:u w:val="single"/>
        </w:rPr>
        <w:t xml:space="preserve">                                        </w:t>
      </w:r>
    </w:p>
    <w:p>
      <w:pPr>
        <w:spacing w:line="360" w:lineRule="auto"/>
        <w:ind w:firstLine="480"/>
        <w:rPr>
          <w:rFonts w:ascii="宋体" w:hAnsi="宋体" w:eastAsia="宋体" w:cs="Times New Roman"/>
          <w:sz w:val="24"/>
          <w:szCs w:val="24"/>
          <w:highlight w:val="none"/>
        </w:rPr>
      </w:pPr>
      <w:r>
        <w:rPr>
          <w:rFonts w:hint="eastAsia" w:ascii="宋体" w:hAnsi="宋体" w:eastAsia="宋体" w:cs="Times New Roman"/>
          <w:sz w:val="24"/>
          <w:szCs w:val="24"/>
          <w:highlight w:val="none"/>
        </w:rPr>
        <w:t>地    址：</w:t>
      </w:r>
      <w:r>
        <w:rPr>
          <w:rFonts w:hint="eastAsia" w:ascii="宋体" w:hAnsi="宋体" w:eastAsia="宋体" w:cs="Times New Roman"/>
          <w:sz w:val="24"/>
          <w:szCs w:val="24"/>
          <w:highlight w:val="none"/>
          <w:u w:val="single"/>
        </w:rPr>
        <w:t xml:space="preserve">                                        </w:t>
      </w:r>
    </w:p>
    <w:p>
      <w:pPr>
        <w:spacing w:line="360" w:lineRule="auto"/>
        <w:ind w:firstLine="480"/>
        <w:rPr>
          <w:rFonts w:ascii="宋体" w:hAnsi="宋体" w:eastAsia="宋体" w:cs="Times New Roman"/>
          <w:sz w:val="24"/>
          <w:szCs w:val="24"/>
          <w:highlight w:val="none"/>
          <w:u w:val="single"/>
        </w:rPr>
      </w:pPr>
      <w:r>
        <w:rPr>
          <w:rFonts w:hint="eastAsia" w:ascii="宋体" w:hAnsi="宋体" w:eastAsia="宋体" w:cs="Times New Roman"/>
          <w:sz w:val="24"/>
          <w:szCs w:val="24"/>
          <w:highlight w:val="none"/>
        </w:rPr>
        <w:t>姓    名：</w:t>
      </w:r>
      <w:r>
        <w:rPr>
          <w:rFonts w:hint="eastAsia" w:ascii="宋体" w:hAnsi="宋体" w:eastAsia="宋体" w:cs="Times New Roman"/>
          <w:sz w:val="24"/>
          <w:szCs w:val="24"/>
          <w:highlight w:val="none"/>
          <w:u w:val="single"/>
        </w:rPr>
        <w:t xml:space="preserve">              </w:t>
      </w:r>
      <w:r>
        <w:rPr>
          <w:rFonts w:hint="eastAsia" w:ascii="宋体" w:hAnsi="宋体" w:eastAsia="宋体" w:cs="Times New Roman"/>
          <w:sz w:val="24"/>
          <w:szCs w:val="24"/>
          <w:highlight w:val="none"/>
        </w:rPr>
        <w:t>性    别：</w:t>
      </w:r>
      <w:r>
        <w:rPr>
          <w:rFonts w:hint="eastAsia" w:ascii="宋体" w:hAnsi="宋体" w:eastAsia="宋体" w:cs="Times New Roman"/>
          <w:sz w:val="24"/>
          <w:szCs w:val="24"/>
          <w:highlight w:val="none"/>
          <w:u w:val="single"/>
        </w:rPr>
        <w:t xml:space="preserve">                </w:t>
      </w:r>
    </w:p>
    <w:p>
      <w:pPr>
        <w:spacing w:line="360" w:lineRule="auto"/>
        <w:ind w:firstLine="480"/>
        <w:rPr>
          <w:rFonts w:ascii="宋体" w:hAnsi="宋体" w:eastAsia="宋体" w:cs="Times New Roman"/>
          <w:sz w:val="24"/>
          <w:szCs w:val="24"/>
          <w:highlight w:val="none"/>
          <w:u w:val="single"/>
        </w:rPr>
      </w:pPr>
      <w:r>
        <w:rPr>
          <w:rFonts w:hint="eastAsia" w:ascii="宋体" w:hAnsi="宋体" w:eastAsia="宋体" w:cs="Times New Roman"/>
          <w:sz w:val="24"/>
          <w:szCs w:val="24"/>
          <w:highlight w:val="none"/>
        </w:rPr>
        <w:t>年    龄：</w:t>
      </w:r>
      <w:r>
        <w:rPr>
          <w:rFonts w:hint="eastAsia" w:ascii="宋体" w:hAnsi="宋体" w:eastAsia="宋体" w:cs="Times New Roman"/>
          <w:sz w:val="24"/>
          <w:szCs w:val="24"/>
          <w:highlight w:val="none"/>
          <w:u w:val="single"/>
        </w:rPr>
        <w:t xml:space="preserve">              </w:t>
      </w:r>
      <w:r>
        <w:rPr>
          <w:rFonts w:hint="eastAsia" w:ascii="宋体" w:hAnsi="宋体" w:eastAsia="宋体" w:cs="Times New Roman"/>
          <w:sz w:val="24"/>
          <w:szCs w:val="24"/>
          <w:highlight w:val="none"/>
        </w:rPr>
        <w:t>职    务：</w:t>
      </w:r>
      <w:r>
        <w:rPr>
          <w:rFonts w:hint="eastAsia" w:ascii="宋体" w:hAnsi="宋体" w:eastAsia="宋体" w:cs="Times New Roman"/>
          <w:sz w:val="24"/>
          <w:szCs w:val="24"/>
          <w:highlight w:val="none"/>
          <w:u w:val="single"/>
        </w:rPr>
        <w:t xml:space="preserve">                </w:t>
      </w:r>
    </w:p>
    <w:p>
      <w:pPr>
        <w:spacing w:line="360" w:lineRule="auto"/>
        <w:ind w:firstLine="480"/>
        <w:rPr>
          <w:rFonts w:ascii="宋体" w:hAnsi="宋体" w:eastAsia="宋体" w:cs="Times New Roman"/>
          <w:sz w:val="24"/>
          <w:szCs w:val="24"/>
          <w:highlight w:val="none"/>
        </w:rPr>
      </w:pPr>
      <w:r>
        <w:rPr>
          <w:rFonts w:hint="eastAsia" w:ascii="宋体" w:hAnsi="宋体" w:eastAsia="宋体" w:cs="Times New Roman"/>
          <w:sz w:val="24"/>
          <w:szCs w:val="24"/>
          <w:highlight w:val="none"/>
        </w:rPr>
        <w:t>系</w:t>
      </w:r>
      <w:r>
        <w:rPr>
          <w:rFonts w:hint="eastAsia" w:ascii="宋体" w:hAnsi="宋体" w:eastAsia="宋体" w:cs="Times New Roman"/>
          <w:sz w:val="24"/>
          <w:szCs w:val="24"/>
          <w:highlight w:val="none"/>
          <w:u w:val="single"/>
        </w:rPr>
        <w:t xml:space="preserve">          投标人单位名称             </w:t>
      </w:r>
      <w:r>
        <w:rPr>
          <w:rFonts w:hint="eastAsia" w:ascii="宋体" w:hAnsi="宋体" w:eastAsia="宋体" w:cs="Times New Roman"/>
          <w:sz w:val="24"/>
          <w:szCs w:val="24"/>
          <w:highlight w:val="none"/>
        </w:rPr>
        <w:t>的法定代表人、主要负责人。</w:t>
      </w:r>
    </w:p>
    <w:p>
      <w:pPr>
        <w:spacing w:line="360" w:lineRule="auto"/>
        <w:rPr>
          <w:rFonts w:ascii="宋体" w:hAnsi="宋体" w:eastAsia="宋体" w:cs="Times New Roman"/>
          <w:sz w:val="24"/>
          <w:szCs w:val="24"/>
          <w:highlight w:val="none"/>
        </w:rPr>
      </w:pPr>
    </w:p>
    <w:p>
      <w:pPr>
        <w:spacing w:line="360" w:lineRule="auto"/>
        <w:ind w:firstLine="840" w:firstLineChars="350"/>
        <w:rPr>
          <w:rFonts w:ascii="宋体" w:hAnsi="宋体" w:eastAsia="宋体" w:cs="Times New Roman"/>
          <w:sz w:val="24"/>
          <w:szCs w:val="24"/>
          <w:highlight w:val="none"/>
        </w:rPr>
      </w:pPr>
      <w:r>
        <w:rPr>
          <w:rFonts w:hint="eastAsia" w:ascii="宋体" w:hAnsi="宋体" w:eastAsia="宋体" w:cs="Times New Roman"/>
          <w:sz w:val="24"/>
          <w:szCs w:val="24"/>
          <w:highlight w:val="none"/>
        </w:rPr>
        <w:t>特此证明。</w:t>
      </w:r>
    </w:p>
    <w:p>
      <w:pPr>
        <w:spacing w:line="360" w:lineRule="auto"/>
        <w:rPr>
          <w:rFonts w:ascii="宋体" w:hAnsi="宋体" w:eastAsia="宋体" w:cs="Times New Roman"/>
          <w:sz w:val="24"/>
          <w:szCs w:val="24"/>
          <w:highlight w:val="none"/>
        </w:rPr>
      </w:pPr>
    </w:p>
    <w:tbl>
      <w:tblPr>
        <w:tblStyle w:val="2"/>
        <w:tblpPr w:leftFromText="180" w:rightFromText="180" w:vertAnchor="text" w:horzAnchor="page" w:tblpX="1549" w:tblpY="-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73" w:hRule="atLeast"/>
        </w:trPr>
        <w:tc>
          <w:tcPr>
            <w:tcW w:w="9240" w:type="dxa"/>
            <w:tcBorders>
              <w:top w:val="single" w:color="auto" w:sz="4" w:space="0"/>
              <w:left w:val="single" w:color="auto" w:sz="4" w:space="0"/>
              <w:bottom w:val="single" w:color="auto" w:sz="4" w:space="0"/>
              <w:right w:val="single" w:color="auto" w:sz="4" w:space="0"/>
            </w:tcBorders>
            <w:vAlign w:val="center"/>
          </w:tcPr>
          <w:p>
            <w:pPr>
              <w:tabs>
                <w:tab w:val="left" w:pos="1347"/>
              </w:tabs>
              <w:spacing w:line="360" w:lineRule="auto"/>
              <w:jc w:val="center"/>
              <w:rPr>
                <w:rFonts w:ascii="宋体" w:hAnsi="宋体" w:eastAsia="宋体" w:cs="Times New Roman"/>
                <w:sz w:val="24"/>
                <w:szCs w:val="24"/>
                <w:highlight w:val="none"/>
              </w:rPr>
            </w:pPr>
            <w:r>
              <w:rPr>
                <w:rFonts w:hint="eastAsia" w:ascii="宋体" w:hAnsi="宋体" w:eastAsia="宋体" w:cs="Times New Roman"/>
                <w:sz w:val="24"/>
                <w:szCs w:val="24"/>
                <w:highlight w:val="none"/>
              </w:rPr>
              <w:t>法定代表人、主要负责人身份证正反面复印件</w:t>
            </w:r>
          </w:p>
        </w:tc>
      </w:tr>
    </w:tbl>
    <w:p>
      <w:pPr>
        <w:spacing w:line="360" w:lineRule="auto"/>
        <w:rPr>
          <w:rFonts w:ascii="宋体" w:hAnsi="宋体" w:eastAsia="宋体" w:cs="Times New Roman"/>
          <w:sz w:val="24"/>
          <w:szCs w:val="24"/>
          <w:highlight w:val="none"/>
        </w:rPr>
      </w:pPr>
    </w:p>
    <w:p>
      <w:pPr>
        <w:spacing w:line="360" w:lineRule="auto"/>
        <w:ind w:firstLine="3480" w:firstLineChars="1450"/>
        <w:rPr>
          <w:rFonts w:ascii="宋体" w:hAnsi="宋体" w:eastAsia="宋体" w:cs="Times New Roman"/>
          <w:sz w:val="24"/>
          <w:szCs w:val="24"/>
          <w:highlight w:val="none"/>
        </w:rPr>
      </w:pPr>
    </w:p>
    <w:p>
      <w:pPr>
        <w:tabs>
          <w:tab w:val="left" w:pos="8647"/>
        </w:tabs>
        <w:spacing w:line="360" w:lineRule="auto"/>
        <w:ind w:firstLine="2308" w:firstLineChars="962"/>
        <w:rPr>
          <w:rFonts w:ascii="宋体" w:hAnsi="宋体" w:eastAsia="宋体" w:cs="Times New Roman"/>
          <w:sz w:val="24"/>
          <w:szCs w:val="24"/>
          <w:highlight w:val="none"/>
          <w:u w:val="single"/>
        </w:rPr>
      </w:pPr>
      <w:r>
        <w:rPr>
          <w:rFonts w:hint="eastAsia" w:ascii="宋体" w:hAnsi="宋体" w:eastAsia="宋体" w:cs="Times New Roman"/>
          <w:sz w:val="24"/>
          <w:szCs w:val="24"/>
          <w:highlight w:val="none"/>
        </w:rPr>
        <w:t>投标人：</w:t>
      </w:r>
      <w:r>
        <w:rPr>
          <w:rFonts w:hint="eastAsia" w:ascii="宋体" w:hAnsi="宋体" w:eastAsia="宋体" w:cs="Times New Roman"/>
          <w:sz w:val="24"/>
          <w:szCs w:val="24"/>
          <w:highlight w:val="none"/>
          <w:u w:val="single"/>
        </w:rPr>
        <w:t xml:space="preserve">                           （盖章）</w:t>
      </w:r>
    </w:p>
    <w:p>
      <w:pPr>
        <w:spacing w:line="360" w:lineRule="auto"/>
        <w:ind w:firstLine="2308" w:firstLineChars="962"/>
        <w:rPr>
          <w:rFonts w:ascii="宋体" w:hAnsi="宋体" w:eastAsia="宋体" w:cs="Times New Roman"/>
          <w:sz w:val="24"/>
          <w:szCs w:val="24"/>
          <w:highlight w:val="none"/>
        </w:rPr>
      </w:pPr>
    </w:p>
    <w:p>
      <w:pPr>
        <w:spacing w:line="360" w:lineRule="auto"/>
        <w:ind w:firstLine="2308" w:firstLineChars="962"/>
        <w:rPr>
          <w:rFonts w:ascii="宋体" w:hAnsi="宋体" w:eastAsia="宋体" w:cs="Times New Roman"/>
          <w:sz w:val="24"/>
          <w:szCs w:val="24"/>
          <w:highlight w:val="none"/>
        </w:rPr>
      </w:pPr>
      <w:r>
        <w:rPr>
          <w:rFonts w:hint="eastAsia" w:ascii="宋体" w:hAnsi="宋体" w:eastAsia="宋体" w:cs="Times New Roman"/>
          <w:sz w:val="24"/>
          <w:szCs w:val="24"/>
          <w:highlight w:val="none"/>
        </w:rPr>
        <w:t>日  期：</w:t>
      </w:r>
      <w:r>
        <w:rPr>
          <w:rFonts w:hint="eastAsia" w:ascii="宋体" w:hAnsi="宋体" w:eastAsia="宋体" w:cs="Times New Roman"/>
          <w:sz w:val="24"/>
          <w:szCs w:val="24"/>
          <w:highlight w:val="none"/>
          <w:u w:val="single"/>
        </w:rPr>
        <w:t xml:space="preserve">          </w:t>
      </w:r>
      <w:r>
        <w:rPr>
          <w:rFonts w:hint="eastAsia" w:ascii="宋体" w:hAnsi="宋体" w:eastAsia="宋体" w:cs="Times New Roman"/>
          <w:sz w:val="24"/>
          <w:szCs w:val="24"/>
          <w:highlight w:val="none"/>
        </w:rPr>
        <w:t>年</w:t>
      </w:r>
      <w:r>
        <w:rPr>
          <w:rFonts w:hint="eastAsia" w:ascii="宋体" w:hAnsi="宋体" w:eastAsia="宋体" w:cs="Times New Roman"/>
          <w:sz w:val="24"/>
          <w:szCs w:val="24"/>
          <w:highlight w:val="none"/>
          <w:u w:val="single"/>
        </w:rPr>
        <w:t xml:space="preserve">          </w:t>
      </w:r>
      <w:r>
        <w:rPr>
          <w:rFonts w:hint="eastAsia" w:ascii="宋体" w:hAnsi="宋体" w:eastAsia="宋体" w:cs="Times New Roman"/>
          <w:sz w:val="24"/>
          <w:szCs w:val="24"/>
          <w:highlight w:val="none"/>
        </w:rPr>
        <w:t>月</w:t>
      </w:r>
      <w:r>
        <w:rPr>
          <w:rFonts w:hint="eastAsia" w:ascii="宋体" w:hAnsi="宋体" w:eastAsia="宋体" w:cs="Times New Roman"/>
          <w:sz w:val="24"/>
          <w:szCs w:val="24"/>
          <w:highlight w:val="none"/>
          <w:u w:val="single"/>
        </w:rPr>
        <w:t xml:space="preserve">         </w:t>
      </w:r>
      <w:r>
        <w:rPr>
          <w:rFonts w:hint="eastAsia" w:ascii="宋体" w:hAnsi="宋体" w:eastAsia="宋体" w:cs="Times New Roman"/>
          <w:sz w:val="24"/>
          <w:szCs w:val="24"/>
          <w:highlight w:val="none"/>
        </w:rPr>
        <w:t>日</w:t>
      </w:r>
    </w:p>
    <w:p>
      <w:pPr>
        <w:rPr>
          <w:rFonts w:ascii="宋体" w:hAnsi="宋体" w:eastAsia="宋体" w:cs="Times New Roman"/>
          <w:sz w:val="24"/>
          <w:szCs w:val="24"/>
          <w:highlight w:val="none"/>
        </w:rPr>
      </w:pPr>
      <w:r>
        <w:rPr>
          <w:rFonts w:hint="eastAsia" w:ascii="宋体" w:hAnsi="宋体" w:eastAsia="宋体" w:cs="Times New Roman"/>
          <w:sz w:val="24"/>
          <w:szCs w:val="24"/>
          <w:highlight w:val="none"/>
        </w:rPr>
        <w:br w:type="page"/>
      </w:r>
    </w:p>
    <w:p>
      <w:pPr>
        <w:spacing w:line="500" w:lineRule="exact"/>
        <w:jc w:val="center"/>
        <w:rPr>
          <w:rFonts w:ascii="宋体" w:hAnsi="宋体" w:eastAsia="宋体" w:cs="Times New Roman"/>
          <w:b/>
          <w:bCs/>
          <w:sz w:val="30"/>
          <w:szCs w:val="30"/>
          <w:highlight w:val="none"/>
        </w:rPr>
      </w:pPr>
      <w:r>
        <w:rPr>
          <w:rFonts w:hint="eastAsia" w:ascii="宋体" w:hAnsi="宋体" w:eastAsia="宋体" w:cs="Times New Roman"/>
          <w:b/>
          <w:bCs/>
          <w:sz w:val="30"/>
          <w:szCs w:val="30"/>
          <w:highlight w:val="none"/>
        </w:rPr>
        <w:t>授权委托书</w:t>
      </w:r>
    </w:p>
    <w:p>
      <w:pPr>
        <w:spacing w:line="440" w:lineRule="exact"/>
        <w:ind w:firstLine="560"/>
        <w:jc w:val="center"/>
        <w:rPr>
          <w:rFonts w:ascii="仿宋_GB2312" w:hAnsi="宋体" w:eastAsia="仿宋_GB2312" w:cs="Times New Roman"/>
          <w:sz w:val="28"/>
          <w:szCs w:val="28"/>
          <w:highlight w:val="none"/>
        </w:rPr>
      </w:pPr>
    </w:p>
    <w:p>
      <w:pPr>
        <w:spacing w:line="360"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u w:val="single"/>
        </w:rPr>
        <w:t>委托人  （投标单位全称）</w:t>
      </w:r>
      <w:r>
        <w:rPr>
          <w:rFonts w:hint="eastAsia" w:ascii="宋体" w:hAnsi="宋体" w:eastAsia="宋体" w:cs="宋体"/>
          <w:sz w:val="24"/>
          <w:szCs w:val="24"/>
          <w:highlight w:val="none"/>
        </w:rPr>
        <w:t>法定代表人、主要负责人</w:t>
      </w:r>
      <w:r>
        <w:rPr>
          <w:rFonts w:hint="eastAsia" w:ascii="宋体" w:hAnsi="宋体" w:eastAsia="宋体" w:cs="宋体"/>
          <w:sz w:val="24"/>
          <w:szCs w:val="24"/>
          <w:highlight w:val="none"/>
          <w:u w:val="single"/>
        </w:rPr>
        <w:t xml:space="preserve">     （姓名）</w:t>
      </w:r>
      <w:r>
        <w:rPr>
          <w:rFonts w:hint="eastAsia" w:ascii="宋体" w:hAnsi="宋体" w:eastAsia="宋体" w:cs="宋体"/>
          <w:sz w:val="24"/>
          <w:szCs w:val="24"/>
          <w:highlight w:val="none"/>
        </w:rPr>
        <w:t>，现授权委托</w:t>
      </w:r>
      <w:r>
        <w:rPr>
          <w:rFonts w:hint="eastAsia" w:ascii="宋体" w:hAnsi="宋体" w:eastAsia="宋体" w:cs="宋体"/>
          <w:sz w:val="24"/>
          <w:szCs w:val="24"/>
          <w:highlight w:val="none"/>
          <w:u w:val="single"/>
        </w:rPr>
        <w:t xml:space="preserve">      （投标单位全称）的 （姓名）(职务) （性别：）      </w:t>
      </w:r>
      <w:r>
        <w:rPr>
          <w:rFonts w:hint="eastAsia" w:ascii="宋体" w:hAnsi="宋体" w:eastAsia="宋体" w:cs="宋体"/>
          <w:sz w:val="24"/>
          <w:szCs w:val="24"/>
          <w:highlight w:val="none"/>
        </w:rPr>
        <w:t>为我单位委托代理人。被授权人在我单位参加的</w:t>
      </w:r>
      <w:r>
        <w:rPr>
          <w:rFonts w:hint="eastAsia" w:ascii="宋体" w:hAnsi="宋体" w:eastAsia="宋体" w:cs="宋体"/>
          <w:sz w:val="24"/>
          <w:szCs w:val="24"/>
          <w:highlight w:val="none"/>
          <w:u w:val="single"/>
        </w:rPr>
        <w:t xml:space="preserve">  （项目名称）     </w:t>
      </w:r>
      <w:r>
        <w:rPr>
          <w:rFonts w:hint="eastAsia" w:ascii="宋体" w:hAnsi="宋体" w:eastAsia="宋体" w:cs="宋体"/>
          <w:sz w:val="24"/>
          <w:szCs w:val="24"/>
          <w:highlight w:val="none"/>
        </w:rPr>
        <w:t>项目投标活动过程中有权代表我单位做出相关意思表示。被授权人在投标、开标、评标、合同谈判、合同签署等过程中所签署的一切文件和处理与之有关的一切事务均代表我单位，我单位均予以承认，并承担相应的法律后果。</w:t>
      </w:r>
    </w:p>
    <w:p>
      <w:pPr>
        <w:spacing w:line="360"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有效期：</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年</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月</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日起至</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年</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月</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日止。</w:t>
      </w:r>
    </w:p>
    <w:p>
      <w:pPr>
        <w:spacing w:line="360"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代理人无转委托权，特此授权。</w:t>
      </w:r>
    </w:p>
    <w:p>
      <w:pPr>
        <w:spacing w:line="360"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附：</w:t>
      </w:r>
    </w:p>
    <w:p>
      <w:pPr>
        <w:spacing w:line="360"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法定代表人、主要负责人身份证正面、背面复印件</w:t>
      </w:r>
    </w:p>
    <w:p>
      <w:pPr>
        <w:spacing w:line="360" w:lineRule="auto"/>
        <w:ind w:firstLine="480" w:firstLineChars="200"/>
        <w:rPr>
          <w:rFonts w:ascii="宋体" w:hAnsi="宋体" w:eastAsia="宋体" w:cs="宋体"/>
          <w:sz w:val="24"/>
          <w:szCs w:val="24"/>
          <w:highlight w:val="none"/>
        </w:rPr>
      </w:pPr>
    </w:p>
    <w:p>
      <w:pPr>
        <w:spacing w:line="360" w:lineRule="auto"/>
        <w:ind w:firstLine="480" w:firstLineChars="200"/>
        <w:rPr>
          <w:rFonts w:ascii="宋体" w:hAnsi="宋体" w:eastAsia="宋体" w:cs="宋体"/>
          <w:sz w:val="24"/>
          <w:szCs w:val="24"/>
          <w:highlight w:val="none"/>
        </w:rPr>
      </w:pPr>
    </w:p>
    <w:p>
      <w:pPr>
        <w:spacing w:line="360" w:lineRule="auto"/>
        <w:ind w:firstLine="480" w:firstLineChars="200"/>
        <w:rPr>
          <w:rFonts w:ascii="宋体" w:hAnsi="宋体" w:eastAsia="宋体" w:cs="宋体"/>
          <w:sz w:val="24"/>
          <w:szCs w:val="24"/>
          <w:highlight w:val="none"/>
        </w:rPr>
      </w:pPr>
    </w:p>
    <w:p>
      <w:pPr>
        <w:spacing w:line="360"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委托代理人身份证正面、背面复印件</w:t>
      </w:r>
    </w:p>
    <w:p>
      <w:pPr>
        <w:spacing w:line="360" w:lineRule="auto"/>
        <w:rPr>
          <w:rFonts w:ascii="宋体" w:hAnsi="宋体" w:eastAsia="宋体" w:cs="宋体"/>
          <w:sz w:val="24"/>
          <w:szCs w:val="24"/>
          <w:highlight w:val="none"/>
        </w:rPr>
      </w:pPr>
    </w:p>
    <w:p>
      <w:pPr>
        <w:spacing w:line="360" w:lineRule="auto"/>
        <w:ind w:firstLine="1080" w:firstLineChars="450"/>
        <w:jc w:val="left"/>
        <w:rPr>
          <w:rFonts w:ascii="宋体" w:hAnsi="宋体" w:eastAsia="宋体" w:cs="宋体"/>
          <w:sz w:val="24"/>
          <w:szCs w:val="24"/>
          <w:highlight w:val="none"/>
        </w:rPr>
      </w:pPr>
      <w:r>
        <w:rPr>
          <w:rFonts w:hint="eastAsia" w:ascii="宋体" w:hAnsi="宋体" w:eastAsia="宋体" w:cs="宋体"/>
          <w:sz w:val="24"/>
          <w:szCs w:val="24"/>
          <w:highlight w:val="none"/>
        </w:rPr>
        <w:t xml:space="preserve">  </w:t>
      </w:r>
    </w:p>
    <w:p>
      <w:pPr>
        <w:spacing w:line="360" w:lineRule="auto"/>
        <w:ind w:firstLine="1080" w:firstLineChars="450"/>
        <w:jc w:val="left"/>
        <w:rPr>
          <w:rFonts w:ascii="宋体" w:hAnsi="宋体" w:eastAsia="宋体" w:cs="宋体"/>
          <w:sz w:val="24"/>
          <w:szCs w:val="24"/>
          <w:highlight w:val="none"/>
        </w:rPr>
      </w:pPr>
    </w:p>
    <w:p>
      <w:pPr>
        <w:spacing w:line="360"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投标人（单位名称）</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（盖公章）</w:t>
      </w:r>
    </w:p>
    <w:p>
      <w:pPr>
        <w:spacing w:line="360" w:lineRule="auto"/>
        <w:ind w:firstLine="480" w:firstLineChars="200"/>
        <w:jc w:val="left"/>
        <w:rPr>
          <w:rFonts w:ascii="宋体" w:hAnsi="宋体" w:eastAsia="宋体" w:cs="宋体"/>
          <w:sz w:val="24"/>
          <w:szCs w:val="24"/>
          <w:highlight w:val="none"/>
        </w:rPr>
      </w:pPr>
      <w:r>
        <w:rPr>
          <w:rFonts w:hint="eastAsia" w:ascii="宋体" w:hAnsi="宋体" w:eastAsia="宋体" w:cs="宋体"/>
          <w:sz w:val="24"/>
          <w:szCs w:val="24"/>
          <w:highlight w:val="none"/>
        </w:rPr>
        <w:t>法定代表人、主要负责人</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 xml:space="preserve">（签字或盖章） </w:t>
      </w:r>
    </w:p>
    <w:p>
      <w:pPr>
        <w:spacing w:line="360" w:lineRule="auto"/>
        <w:ind w:firstLine="480" w:firstLineChars="200"/>
        <w:rPr>
          <w:rFonts w:ascii="宋体" w:hAnsi="宋体" w:eastAsia="宋体" w:cs="宋体"/>
          <w:sz w:val="24"/>
          <w:szCs w:val="24"/>
          <w:highlight w:val="none"/>
          <w:u w:val="single"/>
        </w:rPr>
      </w:pPr>
      <w:r>
        <w:rPr>
          <w:rFonts w:hint="eastAsia" w:ascii="宋体" w:hAnsi="宋体" w:eastAsia="宋体" w:cs="宋体"/>
          <w:sz w:val="24"/>
          <w:szCs w:val="24"/>
          <w:highlight w:val="none"/>
        </w:rPr>
        <w:t>委托代理人</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（签字）</w:t>
      </w:r>
    </w:p>
    <w:p>
      <w:pPr>
        <w:spacing w:line="360"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详细通讯地址：</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 xml:space="preserve"> </w:t>
      </w:r>
    </w:p>
    <w:p>
      <w:pPr>
        <w:spacing w:line="360"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委托代理人电话：</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 xml:space="preserve">  电子邮箱：</w:t>
      </w:r>
      <w:r>
        <w:rPr>
          <w:rFonts w:hint="eastAsia" w:ascii="宋体" w:hAnsi="宋体" w:eastAsia="宋体" w:cs="宋体"/>
          <w:sz w:val="24"/>
          <w:szCs w:val="24"/>
          <w:highlight w:val="none"/>
          <w:u w:val="single"/>
        </w:rPr>
        <w:t xml:space="preserve">               </w:t>
      </w:r>
    </w:p>
    <w:p>
      <w:pPr>
        <w:spacing w:line="360" w:lineRule="auto"/>
        <w:ind w:firstLine="480" w:firstLineChars="200"/>
        <w:jc w:val="left"/>
        <w:rPr>
          <w:rFonts w:ascii="宋体" w:hAnsi="宋体" w:eastAsia="宋体" w:cs="宋体"/>
          <w:sz w:val="24"/>
          <w:szCs w:val="24"/>
          <w:highlight w:val="none"/>
        </w:rPr>
      </w:pPr>
      <w:r>
        <w:rPr>
          <w:rFonts w:hint="eastAsia" w:ascii="宋体" w:hAnsi="宋体" w:eastAsia="宋体" w:cs="宋体"/>
          <w:kern w:val="0"/>
          <w:sz w:val="24"/>
          <w:szCs w:val="24"/>
          <w:highlight w:val="none"/>
        </w:rPr>
        <w:t>日  期：</w:t>
      </w:r>
      <w:r>
        <w:rPr>
          <w:rFonts w:hint="eastAsia" w:ascii="宋体" w:hAnsi="宋体" w:eastAsia="宋体" w:cs="宋体"/>
          <w:kern w:val="0"/>
          <w:sz w:val="24"/>
          <w:szCs w:val="24"/>
          <w:highlight w:val="none"/>
          <w:u w:val="single"/>
        </w:rPr>
        <w:t xml:space="preserve">           </w:t>
      </w:r>
      <w:r>
        <w:rPr>
          <w:rFonts w:hint="eastAsia" w:ascii="宋体" w:hAnsi="宋体" w:eastAsia="宋体" w:cs="宋体"/>
          <w:kern w:val="0"/>
          <w:sz w:val="24"/>
          <w:szCs w:val="24"/>
          <w:highlight w:val="none"/>
        </w:rPr>
        <w:t>年</w:t>
      </w:r>
      <w:r>
        <w:rPr>
          <w:rFonts w:hint="eastAsia" w:ascii="宋体" w:hAnsi="宋体" w:eastAsia="宋体" w:cs="宋体"/>
          <w:kern w:val="0"/>
          <w:sz w:val="24"/>
          <w:szCs w:val="24"/>
          <w:highlight w:val="none"/>
          <w:u w:val="single"/>
        </w:rPr>
        <w:t xml:space="preserve">          </w:t>
      </w:r>
      <w:r>
        <w:rPr>
          <w:rFonts w:hint="eastAsia" w:ascii="宋体" w:hAnsi="宋体" w:eastAsia="宋体" w:cs="宋体"/>
          <w:kern w:val="0"/>
          <w:sz w:val="24"/>
          <w:szCs w:val="24"/>
          <w:highlight w:val="none"/>
        </w:rPr>
        <w:t>月</w:t>
      </w:r>
      <w:r>
        <w:rPr>
          <w:rFonts w:hint="eastAsia" w:ascii="宋体" w:hAnsi="宋体" w:eastAsia="宋体" w:cs="宋体"/>
          <w:kern w:val="0"/>
          <w:sz w:val="24"/>
          <w:szCs w:val="24"/>
          <w:highlight w:val="none"/>
          <w:u w:val="single"/>
        </w:rPr>
        <w:t xml:space="preserve">         </w:t>
      </w:r>
      <w:r>
        <w:rPr>
          <w:rFonts w:hint="eastAsia" w:ascii="宋体" w:hAnsi="宋体" w:eastAsia="宋体" w:cs="宋体"/>
          <w:kern w:val="0"/>
          <w:sz w:val="24"/>
          <w:szCs w:val="24"/>
          <w:highlight w:val="none"/>
        </w:rPr>
        <w:t>日</w:t>
      </w:r>
    </w:p>
    <w:p>
      <w:pPr>
        <w:spacing w:line="240" w:lineRule="exact"/>
        <w:ind w:firstLine="643"/>
        <w:jc w:val="center"/>
        <w:rPr>
          <w:rFonts w:ascii="宋体" w:hAnsi="宋体" w:eastAsia="宋体" w:cs="Times New Roman"/>
          <w:b/>
          <w:bCs/>
          <w:sz w:val="32"/>
          <w:szCs w:val="32"/>
          <w:highlight w:val="none"/>
        </w:rPr>
      </w:pPr>
    </w:p>
    <w:p>
      <w:pPr>
        <w:spacing w:line="360" w:lineRule="auto"/>
        <w:jc w:val="center"/>
        <w:rPr>
          <w:rFonts w:ascii="宋体" w:hAnsi="宋体" w:eastAsia="宋体" w:cs="Times New Roman"/>
          <w:sz w:val="24"/>
          <w:szCs w:val="24"/>
          <w:highlight w:val="none"/>
        </w:rPr>
      </w:pPr>
    </w:p>
    <w:p/>
    <w:sectPr>
      <w:pgSz w:w="11906" w:h="16838"/>
      <w:pgMar w:top="1134" w:right="1134" w:bottom="1134" w:left="1134" w:header="851" w:footer="992" w:gutter="0"/>
      <w:paperSrc/>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5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MzYjNkZTM1NTNjMTk3ZDA4MjU3Zjk0ODkwYzRmYmEifQ=="/>
  </w:docVars>
  <w:rsids>
    <w:rsidRoot w:val="68B27B9B"/>
    <w:rsid w:val="68B27B9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autoRedefine/>
    <w:semiHidden/>
    <w:qFormat/>
    <w:uiPriority w:val="0"/>
  </w:style>
  <w:style w:type="table" w:default="1" w:styleId="2">
    <w:name w:val="Normal Table"/>
    <w:autoRedefin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0</Words>
  <Characters>0</Characters>
  <Lines>0</Lines>
  <Paragraphs>0</Paragraphs>
  <TotalTime>0</TotalTime>
  <ScaleCrop>false</ScaleCrop>
  <LinksUpToDate>false</LinksUpToDate>
  <CharactersWithSpaces>0</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2024-05-09T23:41:00Z</dcterms:created>
  <dc:creator>标书</dc:creator>
  <cp:lastModifiedBy>标书</cp:lastModifiedBy>
  <dcterms:modified xsi:type="dcterms:W3CDTF">2024-05-09T23:42:06Z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49BE6165DB364A4FB19794BEA816ABFB_11</vt:lpwstr>
  </property>
</Properties>
</file>