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32"/>
          <w:highlight w:val="none"/>
        </w:rPr>
      </w:pPr>
      <w:r>
        <w:rPr>
          <w:rFonts w:hint="default" w:asciiTheme="minorAscii" w:hAnsiTheme="minorAscii" w:eastAsiaTheme="minorEastAsia"/>
          <w:b/>
          <w:bCs/>
          <w:spacing w:val="0"/>
          <w:sz w:val="28"/>
          <w:szCs w:val="32"/>
          <w:highlight w:val="none"/>
        </w:rPr>
        <w:t>内蒙古昆明卷烟有限责任公司</w:t>
      </w:r>
      <w:r>
        <w:rPr>
          <w:rFonts w:hint="default" w:asciiTheme="minorAscii" w:hAnsiTheme="minorAscii" w:eastAsiaTheme="minorEastAsia"/>
          <w:b/>
          <w:bCs/>
          <w:spacing w:val="0"/>
          <w:sz w:val="28"/>
          <w:szCs w:val="32"/>
          <w:highlight w:val="none"/>
          <w:lang w:eastAsia="zh-CN"/>
        </w:rPr>
        <w:t>2024年烟用材料—（第二标包）烟用接装纸采购项目</w:t>
      </w:r>
      <w:r>
        <w:rPr>
          <w:rFonts w:hint="eastAsia"/>
          <w:b/>
          <w:bCs/>
          <w:sz w:val="28"/>
          <w:szCs w:val="32"/>
          <w:highlight w:val="none"/>
        </w:rPr>
        <w:t>招标公告</w:t>
      </w:r>
    </w:p>
    <w:p>
      <w:pPr>
        <w:spacing w:line="240" w:lineRule="exact"/>
        <w:jc w:val="center"/>
        <w:rPr>
          <w:rFonts w:ascii="宋体" w:hAnsi="宋体" w:eastAsia="宋体" w:cs="Times New Roman"/>
          <w:b/>
          <w:sz w:val="24"/>
          <w:szCs w:val="24"/>
          <w:highlight w:val="none"/>
        </w:rPr>
      </w:pPr>
    </w:p>
    <w:p>
      <w:pPr>
        <w:pStyle w:val="2"/>
        <w:spacing w:line="360" w:lineRule="auto"/>
        <w:ind w:firstLine="720" w:firstLineChars="300"/>
        <w:rPr>
          <w:rFonts w:ascii="宋体" w:hAnsi="宋体"/>
          <w:sz w:val="24"/>
          <w:szCs w:val="24"/>
          <w:highlight w:val="none"/>
        </w:rPr>
      </w:pPr>
      <w:r>
        <w:rPr>
          <w:rFonts w:hint="eastAsia" w:ascii="宋体" w:hAnsi="宋体"/>
          <w:sz w:val="24"/>
          <w:szCs w:val="24"/>
          <w:highlight w:val="none"/>
        </w:rPr>
        <w:t>内蒙古中实工程招标咨询有限责任公司（以下简称招标代理机构）受内蒙古昆明卷烟有限责任公司（以下简称招标人）的委托，对内蒙古昆明卷烟有限责任公</w:t>
      </w:r>
      <w:r>
        <w:rPr>
          <w:rFonts w:hint="eastAsia" w:ascii="宋体" w:hAnsi="宋体"/>
          <w:spacing w:val="-4"/>
          <w:sz w:val="24"/>
          <w:szCs w:val="24"/>
          <w:highlight w:val="none"/>
        </w:rPr>
        <w:t>司</w:t>
      </w:r>
      <w:r>
        <w:rPr>
          <w:rFonts w:hint="eastAsia" w:ascii="宋体" w:hAnsi="宋体"/>
          <w:color w:val="000000" w:themeColor="text1"/>
          <w:spacing w:val="-4"/>
          <w:sz w:val="24"/>
          <w:szCs w:val="24"/>
          <w:highlight w:val="none"/>
          <w:lang w:eastAsia="zh-CN"/>
          <w14:textFill>
            <w14:solidFill>
              <w14:schemeClr w14:val="tx1"/>
            </w14:solidFill>
          </w14:textFill>
        </w:rPr>
        <w:t>2024年烟用材料—（第二标包）烟用接装纸采购项目</w:t>
      </w:r>
      <w:r>
        <w:rPr>
          <w:rFonts w:hint="eastAsia" w:ascii="宋体" w:hAnsi="宋体"/>
          <w:spacing w:val="-4"/>
          <w:sz w:val="24"/>
          <w:szCs w:val="24"/>
          <w:highlight w:val="none"/>
        </w:rPr>
        <w:t>进行公开招标。现就招标事宜公告如下：</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0" w:name="_Toc16427"/>
      <w:bookmarkStart w:id="1" w:name="_Toc29947"/>
      <w:bookmarkStart w:id="2" w:name="_Toc19180"/>
      <w:r>
        <w:rPr>
          <w:rFonts w:hint="eastAsia" w:ascii="宋体" w:hAnsi="宋体" w:eastAsia="宋体" w:cs="Times New Roman"/>
          <w:b/>
          <w:bCs/>
          <w:sz w:val="24"/>
          <w:szCs w:val="24"/>
          <w:highlight w:val="none"/>
        </w:rPr>
        <w:t>一、项目编号</w:t>
      </w:r>
      <w:bookmarkEnd w:id="0"/>
      <w:bookmarkEnd w:id="1"/>
      <w:bookmarkEnd w:id="2"/>
    </w:p>
    <w:p>
      <w:pPr>
        <w:spacing w:line="360" w:lineRule="auto"/>
        <w:ind w:firstLine="480" w:firstLineChars="200"/>
        <w:rPr>
          <w:rFonts w:ascii="宋体" w:hAnsi="宋体" w:eastAsia="宋体" w:cs="Times New Roman"/>
          <w:bCs/>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项目编号：</w:t>
      </w:r>
      <w:r>
        <w:rPr>
          <w:rFonts w:hint="eastAsia" w:ascii="宋体" w:hAnsi="宋体" w:eastAsia="宋体" w:cs="Times New Roman"/>
          <w:sz w:val="24"/>
          <w:szCs w:val="24"/>
          <w:highlight w:val="none"/>
        </w:rPr>
        <w:t>ZS-QCNK-H-2024-3008</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3" w:name="_Toc30635"/>
      <w:bookmarkStart w:id="4" w:name="_Toc13866"/>
      <w:bookmarkStart w:id="5" w:name="_Toc12969"/>
      <w:r>
        <w:rPr>
          <w:rFonts w:hint="eastAsia" w:ascii="宋体" w:hAnsi="宋体" w:eastAsia="宋体" w:cs="Times New Roman"/>
          <w:b/>
          <w:bCs/>
          <w:sz w:val="24"/>
          <w:szCs w:val="24"/>
          <w:highlight w:val="none"/>
        </w:rPr>
        <w:t>二、项目概况</w:t>
      </w:r>
      <w:bookmarkEnd w:id="3"/>
      <w:bookmarkEnd w:id="4"/>
      <w:bookmarkEnd w:id="5"/>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（一）项目名称：内蒙古昆明卷烟有限责任公</w:t>
      </w:r>
      <w:r>
        <w:rPr>
          <w:rFonts w:hint="eastAsia" w:ascii="宋体" w:hAnsi="宋体" w:eastAsia="宋体" w:cs="Times New Roman"/>
          <w:color w:val="000000" w:themeColor="text1"/>
          <w:sz w:val="24"/>
          <w:szCs w:val="24"/>
          <w:highlight w:val="none"/>
          <w14:textFill>
            <w14:solidFill>
              <w14:schemeClr w14:val="tx1"/>
            </w14:solidFill>
          </w14:textFill>
        </w:rPr>
        <w:t>司</w:t>
      </w:r>
      <w:r>
        <w:rPr>
          <w:rFonts w:hint="eastAsia" w:ascii="宋体" w:hAnsi="宋体" w:eastAsia="宋体" w:cs="Times New Roman"/>
          <w:color w:val="000000" w:themeColor="text1"/>
          <w:sz w:val="24"/>
          <w:szCs w:val="24"/>
          <w:highlight w:val="none"/>
          <w:lang w:eastAsia="zh-CN"/>
          <w14:textFill>
            <w14:solidFill>
              <w14:schemeClr w14:val="tx1"/>
            </w14:solidFill>
          </w14:textFill>
        </w:rPr>
        <w:t>2024年烟用材料—（第二标包）烟用接装纸采购项目</w:t>
      </w:r>
      <w:r>
        <w:rPr>
          <w:rFonts w:hint="eastAsia" w:ascii="宋体" w:hAnsi="宋体" w:eastAsia="宋体" w:cs="Times New Roman"/>
          <w:sz w:val="24"/>
          <w:szCs w:val="24"/>
          <w:highlight w:val="none"/>
        </w:rPr>
        <w:t>。</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（二）资金来源：招标人自筹。</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（三）招标方式：公开招标。</w:t>
      </w:r>
    </w:p>
    <w:p>
      <w:pPr>
        <w:pStyle w:val="7"/>
        <w:ind w:firstLine="480"/>
        <w:rPr>
          <w:rFonts w:ascii="宋体" w:eastAsia="宋体" w:cs="宋体"/>
          <w:highlight w:val="none"/>
        </w:rPr>
      </w:pPr>
      <w:r>
        <w:rPr>
          <w:rFonts w:hint="eastAsia" w:ascii="宋体" w:eastAsia="宋体"/>
          <w:color w:val="000000" w:themeColor="text1"/>
          <w:highlight w:val="none"/>
          <w14:textFill>
            <w14:solidFill>
              <w14:schemeClr w14:val="tx1"/>
            </w14:solidFill>
          </w14:textFill>
        </w:rPr>
        <w:t>（四）</w:t>
      </w:r>
      <w:r>
        <w:rPr>
          <w:rFonts w:hint="eastAsia" w:ascii="宋体" w:eastAsia="宋体"/>
          <w:highlight w:val="none"/>
          <w:lang w:val="en-US"/>
        </w:rPr>
        <w:t>项目预算</w:t>
      </w:r>
      <w:r>
        <w:rPr>
          <w:rFonts w:hint="eastAsia" w:ascii="宋体" w:eastAsia="宋体"/>
          <w:highlight w:val="none"/>
        </w:rPr>
        <w:t>：</w:t>
      </w:r>
      <w:r>
        <w:rPr>
          <w:rFonts w:hint="eastAsia" w:ascii="宋体" w:eastAsia="宋体"/>
          <w:highlight w:val="none"/>
          <w:lang w:val="en-US"/>
        </w:rPr>
        <w:t>25万元（含税）</w:t>
      </w:r>
      <w:r>
        <w:rPr>
          <w:rFonts w:hint="eastAsia" w:ascii="宋体" w:eastAsia="宋体" w:cs="宋体"/>
          <w:highlight w:val="none"/>
        </w:rPr>
        <w:t>。</w:t>
      </w:r>
    </w:p>
    <w:p>
      <w:pPr>
        <w:pStyle w:val="7"/>
        <w:ind w:firstLine="480"/>
        <w:rPr>
          <w:rFonts w:ascii="宋体" w:eastAsia="宋体"/>
          <w:color w:val="000000" w:themeColor="text1"/>
          <w:highlight w:val="none"/>
          <w14:textFill>
            <w14:solidFill>
              <w14:schemeClr w14:val="tx1"/>
            </w14:solidFill>
          </w14:textFill>
        </w:rPr>
      </w:pPr>
      <w:r>
        <w:rPr>
          <w:rFonts w:hint="eastAsia" w:ascii="宋体" w:eastAsia="宋体" w:cs="宋体"/>
          <w:highlight w:val="none"/>
          <w:lang w:val="en-US"/>
        </w:rPr>
        <w:t>（五）拟采购量：2600公斤（拟采购量仅为投标报价提供参考，不作为中标后实际采购量）。</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（六）交货地点：</w:t>
      </w:r>
      <w:r>
        <w:rPr>
          <w:rFonts w:hint="eastAsia" w:ascii="宋体" w:hAnsi="宋体" w:eastAsia="宋体" w:cs="宋体"/>
          <w:sz w:val="24"/>
          <w:szCs w:val="24"/>
          <w:highlight w:val="none"/>
        </w:rPr>
        <w:t>招标人指定地点。</w:t>
      </w:r>
    </w:p>
    <w:p>
      <w:pPr>
        <w:spacing w:line="360" w:lineRule="auto"/>
        <w:ind w:firstLine="480" w:firstLineChars="200"/>
        <w:rPr>
          <w:rFonts w:ascii="宋体" w:hAnsi="宋体" w:eastAsia="宋体" w:cs="Times New Roman"/>
          <w:color w:val="00B0F0"/>
          <w:sz w:val="24"/>
          <w:szCs w:val="24"/>
          <w:highlight w:val="none"/>
        </w:rPr>
      </w:pPr>
      <w:r>
        <w:rPr>
          <w:rFonts w:hint="eastAsia" w:ascii="宋体" w:hAnsi="宋体" w:eastAsia="宋体" w:cs="Times New Roman"/>
          <w:sz w:val="24"/>
          <w:szCs w:val="24"/>
          <w:highlight w:val="none"/>
        </w:rPr>
        <w:t>（七）</w:t>
      </w:r>
      <w:r>
        <w:rPr>
          <w:rFonts w:hint="eastAsia" w:ascii="宋体" w:hAnsi="宋体" w:eastAsia="宋体" w:cs="Times New Roman"/>
          <w:color w:val="000000" w:themeColor="text1"/>
          <w:sz w:val="24"/>
          <w:szCs w:val="24"/>
          <w:highlight w:val="none"/>
          <w14:textFill>
            <w14:solidFill>
              <w14:schemeClr w14:val="tx1"/>
            </w14:solidFill>
          </w14:textFill>
        </w:rPr>
        <w:t>合同期限：</w:t>
      </w:r>
      <w:r>
        <w:rPr>
          <w:rFonts w:hint="eastAsia" w:ascii="宋体" w:hAnsi="宋体" w:eastAsia="宋体" w:cs="宋体"/>
          <w:sz w:val="24"/>
          <w:szCs w:val="24"/>
          <w:highlight w:val="none"/>
        </w:rPr>
        <w:t>自合同签订之日起至2025年12月31日。</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6" w:name="_Toc18151"/>
      <w:bookmarkStart w:id="7" w:name="_Toc6803"/>
      <w:bookmarkStart w:id="8" w:name="_Toc24517"/>
      <w:r>
        <w:rPr>
          <w:rFonts w:hint="eastAsia" w:ascii="宋体" w:hAnsi="宋体" w:eastAsia="宋体" w:cs="Times New Roman"/>
          <w:b/>
          <w:bCs/>
          <w:sz w:val="24"/>
          <w:szCs w:val="24"/>
          <w:highlight w:val="none"/>
        </w:rPr>
        <w:t>三、招标内容</w:t>
      </w:r>
      <w:bookmarkEnd w:id="6"/>
      <w:bookmarkEnd w:id="7"/>
      <w:bookmarkEnd w:id="8"/>
    </w:p>
    <w:tbl>
      <w:tblPr>
        <w:tblStyle w:val="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9"/>
        <w:gridCol w:w="4333"/>
        <w:gridCol w:w="1943"/>
        <w:gridCol w:w="2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2" w:type="pct"/>
            <w:noWrap/>
            <w:vAlign w:val="center"/>
          </w:tcPr>
          <w:p>
            <w:pPr>
              <w:jc w:val="center"/>
              <w:rPr>
                <w:rFonts w:ascii="宋体" w:hAnsi="宋体" w:eastAsia="宋体" w:cs="宋体"/>
                <w:sz w:val="24"/>
                <w:szCs w:val="24"/>
                <w:highlight w:val="none"/>
              </w:rPr>
            </w:pPr>
            <w:bookmarkStart w:id="9" w:name="_Toc18858"/>
            <w:r>
              <w:rPr>
                <w:rFonts w:hint="eastAsia" w:ascii="宋体" w:hAnsi="宋体" w:eastAsia="宋体" w:cs="宋体"/>
                <w:sz w:val="24"/>
                <w:szCs w:val="24"/>
                <w:highlight w:val="none"/>
              </w:rPr>
              <w:t>序号</w:t>
            </w:r>
          </w:p>
        </w:tc>
        <w:tc>
          <w:tcPr>
            <w:tcW w:w="2199" w:type="pct"/>
            <w:noWrap/>
            <w:vAlign w:val="center"/>
          </w:tcPr>
          <w:p>
            <w:pPr>
              <w:jc w:val="center"/>
              <w:rPr>
                <w:rFonts w:ascii="宋体" w:hAnsi="宋体" w:eastAsia="宋体" w:cs="宋体"/>
                <w:sz w:val="24"/>
                <w:szCs w:val="24"/>
                <w:highlight w:val="none"/>
              </w:rPr>
            </w:pPr>
            <w:r>
              <w:rPr>
                <w:rFonts w:hint="eastAsia" w:ascii="宋体" w:hAnsi="宋体" w:eastAsia="宋体" w:cs="宋体"/>
                <w:sz w:val="24"/>
                <w:szCs w:val="24"/>
                <w:highlight w:val="none"/>
              </w:rPr>
              <w:t>品名</w:t>
            </w:r>
          </w:p>
        </w:tc>
        <w:tc>
          <w:tcPr>
            <w:tcW w:w="986" w:type="pct"/>
            <w:noWrap/>
            <w:vAlign w:val="center"/>
          </w:tcPr>
          <w:p>
            <w:pPr>
              <w:jc w:val="center"/>
              <w:rPr>
                <w:rFonts w:ascii="宋体" w:hAnsi="宋体" w:eastAsia="宋体" w:cs="宋体"/>
                <w:sz w:val="24"/>
                <w:szCs w:val="24"/>
                <w:highlight w:val="none"/>
              </w:rPr>
            </w:pPr>
            <w:r>
              <w:rPr>
                <w:rFonts w:hint="eastAsia" w:ascii="宋体" w:hAnsi="宋体" w:eastAsia="宋体" w:cs="宋体"/>
                <w:sz w:val="24"/>
                <w:szCs w:val="24"/>
                <w:highlight w:val="none"/>
              </w:rPr>
              <w:t>拟中标家数</w:t>
            </w:r>
          </w:p>
        </w:tc>
        <w:tc>
          <w:tcPr>
            <w:tcW w:w="1302" w:type="pct"/>
            <w:vAlign w:val="center"/>
          </w:tcPr>
          <w:p>
            <w:pPr>
              <w:jc w:val="center"/>
              <w:rPr>
                <w:rFonts w:ascii="宋体" w:hAnsi="宋体" w:eastAsia="宋体" w:cs="宋体"/>
                <w:sz w:val="24"/>
                <w:szCs w:val="24"/>
                <w:highlight w:val="none"/>
              </w:rPr>
            </w:pPr>
            <w:r>
              <w:rPr>
                <w:rFonts w:hint="eastAsia" w:ascii="宋体" w:hAnsi="宋体" w:eastAsia="宋体" w:cs="宋体"/>
                <w:sz w:val="24"/>
                <w:szCs w:val="24"/>
                <w:highlight w:val="none"/>
              </w:rPr>
              <w:t>拟中标权重（%）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2" w:type="pct"/>
            <w:noWrap/>
            <w:vAlign w:val="center"/>
          </w:tcPr>
          <w:p>
            <w:pPr>
              <w:jc w:val="center"/>
              <w:rPr>
                <w:rFonts w:ascii="宋体" w:hAnsi="宋体" w:eastAsia="宋体" w:cs="宋体"/>
                <w:sz w:val="24"/>
                <w:szCs w:val="24"/>
                <w:highlight w:val="none"/>
              </w:rPr>
            </w:pPr>
            <w:r>
              <w:rPr>
                <w:rFonts w:hint="eastAsia" w:ascii="宋体" w:hAnsi="宋体" w:eastAsia="宋体" w:cs="宋体"/>
                <w:sz w:val="24"/>
                <w:szCs w:val="24"/>
                <w:highlight w:val="none"/>
              </w:rPr>
              <w:t>1</w:t>
            </w:r>
          </w:p>
        </w:tc>
        <w:tc>
          <w:tcPr>
            <w:tcW w:w="2199" w:type="pct"/>
            <w:noWrap/>
            <w:vAlign w:val="bottom"/>
          </w:tcPr>
          <w:p>
            <w:pPr>
              <w:jc w:val="center"/>
              <w:rPr>
                <w:rFonts w:ascii="宋体" w:hAnsi="宋体" w:eastAsia="宋体" w:cs="宋体"/>
                <w:sz w:val="24"/>
                <w:szCs w:val="24"/>
                <w:highlight w:val="none"/>
              </w:rPr>
            </w:pPr>
            <w:r>
              <w:rPr>
                <w:rFonts w:hint="eastAsia" w:ascii="宋体" w:hAnsi="宋体" w:eastAsia="宋体" w:cs="宋体"/>
                <w:sz w:val="24"/>
                <w:szCs w:val="24"/>
                <w:highlight w:val="none"/>
              </w:rPr>
              <w:t>冬虫夏草(岁悦细支)接装纸</w:t>
            </w:r>
          </w:p>
        </w:tc>
        <w:tc>
          <w:tcPr>
            <w:tcW w:w="986" w:type="pct"/>
            <w:noWrap/>
            <w:vAlign w:val="center"/>
          </w:tcPr>
          <w:p>
            <w:pPr>
              <w:jc w:val="center"/>
              <w:rPr>
                <w:rFonts w:ascii="宋体" w:hAnsi="宋体" w:eastAsia="宋体" w:cs="宋体"/>
                <w:sz w:val="24"/>
                <w:szCs w:val="24"/>
                <w:highlight w:val="none"/>
              </w:rPr>
            </w:pPr>
            <w:r>
              <w:rPr>
                <w:rFonts w:hint="eastAsia" w:ascii="宋体" w:hAnsi="宋体" w:eastAsia="宋体" w:cs="宋体"/>
                <w:sz w:val="24"/>
                <w:szCs w:val="24"/>
                <w:highlight w:val="none"/>
              </w:rPr>
              <w:t>2</w:t>
            </w:r>
          </w:p>
        </w:tc>
        <w:tc>
          <w:tcPr>
            <w:tcW w:w="1302" w:type="pct"/>
            <w:vAlign w:val="center"/>
          </w:tcPr>
          <w:p>
            <w:pPr>
              <w:jc w:val="center"/>
              <w:rPr>
                <w:rFonts w:ascii="宋体" w:hAnsi="宋体" w:eastAsia="宋体" w:cs="宋体"/>
                <w:sz w:val="24"/>
                <w:szCs w:val="24"/>
                <w:highlight w:val="none"/>
              </w:rPr>
            </w:pPr>
            <w:r>
              <w:rPr>
                <w:rFonts w:hint="eastAsia" w:ascii="宋体" w:hAnsi="宋体" w:eastAsia="宋体" w:cs="宋体"/>
                <w:sz w:val="24"/>
                <w:szCs w:val="24"/>
                <w:highlight w:val="none"/>
              </w:rPr>
              <w:t>50:50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2" w:type="pct"/>
            <w:noWrap/>
            <w:vAlign w:val="center"/>
          </w:tcPr>
          <w:p>
            <w:pPr>
              <w:jc w:val="center"/>
              <w:rPr>
                <w:rFonts w:ascii="宋体" w:hAnsi="宋体" w:eastAsia="宋体" w:cs="宋体"/>
                <w:sz w:val="24"/>
                <w:szCs w:val="24"/>
                <w:highlight w:val="none"/>
              </w:rPr>
            </w:pPr>
            <w:r>
              <w:rPr>
                <w:rFonts w:hint="eastAsia" w:ascii="宋体" w:hAnsi="宋体" w:eastAsia="宋体" w:cs="宋体"/>
                <w:sz w:val="24"/>
                <w:szCs w:val="24"/>
                <w:highlight w:val="none"/>
              </w:rPr>
              <w:t>2</w:t>
            </w:r>
          </w:p>
        </w:tc>
        <w:tc>
          <w:tcPr>
            <w:tcW w:w="2199" w:type="pct"/>
            <w:noWrap/>
            <w:vAlign w:val="bottom"/>
          </w:tcPr>
          <w:p>
            <w:pPr>
              <w:jc w:val="center"/>
              <w:rPr>
                <w:rFonts w:ascii="宋体" w:hAnsi="宋体" w:eastAsia="宋体" w:cs="宋体"/>
                <w:sz w:val="24"/>
                <w:szCs w:val="24"/>
                <w:highlight w:val="none"/>
              </w:rPr>
            </w:pPr>
            <w:r>
              <w:rPr>
                <w:rFonts w:hint="eastAsia" w:ascii="宋体" w:hAnsi="宋体" w:eastAsia="宋体" w:cs="宋体"/>
                <w:sz w:val="24"/>
                <w:szCs w:val="24"/>
                <w:highlight w:val="none"/>
              </w:rPr>
              <w:t>冬虫夏草(天边细支)接装纸</w:t>
            </w:r>
          </w:p>
        </w:tc>
        <w:tc>
          <w:tcPr>
            <w:tcW w:w="986" w:type="pct"/>
            <w:noWrap/>
            <w:vAlign w:val="center"/>
          </w:tcPr>
          <w:p>
            <w:pPr>
              <w:jc w:val="center"/>
              <w:rPr>
                <w:rFonts w:ascii="宋体" w:hAnsi="宋体" w:eastAsia="宋体" w:cs="宋体"/>
                <w:sz w:val="24"/>
                <w:szCs w:val="24"/>
                <w:highlight w:val="none"/>
              </w:rPr>
            </w:pPr>
            <w:r>
              <w:rPr>
                <w:rFonts w:hint="eastAsia" w:ascii="宋体" w:hAnsi="宋体" w:eastAsia="宋体" w:cs="宋体"/>
                <w:sz w:val="24"/>
                <w:szCs w:val="24"/>
                <w:highlight w:val="none"/>
              </w:rPr>
              <w:t>2</w:t>
            </w:r>
          </w:p>
        </w:tc>
        <w:tc>
          <w:tcPr>
            <w:tcW w:w="1302" w:type="pct"/>
            <w:vAlign w:val="center"/>
          </w:tcPr>
          <w:p>
            <w:pPr>
              <w:jc w:val="center"/>
              <w:rPr>
                <w:rFonts w:ascii="宋体" w:hAnsi="宋体" w:eastAsia="宋体" w:cs="宋体"/>
                <w:sz w:val="24"/>
                <w:szCs w:val="24"/>
                <w:highlight w:val="none"/>
              </w:rPr>
            </w:pPr>
            <w:r>
              <w:rPr>
                <w:rFonts w:hint="eastAsia" w:ascii="宋体" w:hAnsi="宋体" w:eastAsia="宋体" w:cs="宋体"/>
                <w:sz w:val="24"/>
                <w:szCs w:val="24"/>
                <w:highlight w:val="none"/>
              </w:rPr>
              <w:t>50:50</w:t>
            </w:r>
          </w:p>
        </w:tc>
      </w:tr>
    </w:tbl>
    <w:p>
      <w:pPr>
        <w:spacing w:line="360" w:lineRule="auto"/>
        <w:rPr>
          <w:rFonts w:ascii="宋体" w:hAnsi="宋体" w:eastAsia="宋体" w:cs="宋体"/>
          <w:b/>
          <w:sz w:val="24"/>
          <w:szCs w:val="24"/>
          <w:highlight w:val="none"/>
        </w:rPr>
      </w:pPr>
      <w:r>
        <w:rPr>
          <w:rFonts w:hint="eastAsia" w:ascii="宋体" w:hAnsi="宋体" w:eastAsia="宋体" w:cs="宋体"/>
          <w:b/>
          <w:bCs/>
          <w:sz w:val="24"/>
          <w:szCs w:val="24"/>
          <w:highlight w:val="none"/>
        </w:rPr>
        <w:t>注：</w:t>
      </w:r>
      <w:r>
        <w:rPr>
          <w:rFonts w:hint="eastAsia" w:ascii="宋体" w:hAnsi="宋体" w:eastAsia="宋体" w:cs="宋体"/>
          <w:b/>
          <w:sz w:val="24"/>
          <w:szCs w:val="24"/>
          <w:highlight w:val="none"/>
        </w:rPr>
        <w:t>1、各投标人必须对上述品名产品整体投标，不得缺项、漏项，否则作否决投标处理。</w:t>
      </w:r>
    </w:p>
    <w:p>
      <w:pPr>
        <w:spacing w:line="360" w:lineRule="auto"/>
        <w:ind w:firstLine="472" w:firstLineChars="196"/>
        <w:rPr>
          <w:rFonts w:ascii="宋体" w:hAnsi="宋体" w:eastAsia="宋体" w:cs="宋体"/>
          <w:b/>
          <w:sz w:val="24"/>
          <w:szCs w:val="24"/>
          <w:highlight w:val="none"/>
        </w:rPr>
      </w:pPr>
      <w:r>
        <w:rPr>
          <w:rFonts w:hint="eastAsia" w:ascii="宋体" w:hAnsi="宋体" w:eastAsia="宋体" w:cs="宋体"/>
          <w:b/>
          <w:sz w:val="24"/>
          <w:szCs w:val="24"/>
          <w:highlight w:val="none"/>
        </w:rPr>
        <w:t>2、评标时，评标委员会将按各品名分别进行评审，并推荐中标候选人。</w:t>
      </w:r>
    </w:p>
    <w:p>
      <w:pPr>
        <w:spacing w:line="360" w:lineRule="auto"/>
        <w:ind w:firstLine="472" w:firstLineChars="196"/>
        <w:rPr>
          <w:rFonts w:ascii="宋体" w:hAnsi="宋体" w:eastAsia="宋体" w:cs="宋体"/>
          <w:b/>
          <w:sz w:val="24"/>
          <w:szCs w:val="24"/>
          <w:highlight w:val="none"/>
        </w:rPr>
      </w:pPr>
      <w:r>
        <w:rPr>
          <w:rFonts w:hint="eastAsia" w:ascii="宋体" w:hAnsi="宋体" w:eastAsia="宋体" w:cs="宋体"/>
          <w:b/>
          <w:sz w:val="24"/>
          <w:szCs w:val="24"/>
          <w:highlight w:val="none"/>
        </w:rPr>
        <w:t>3、本表中“中标权重”是指经招标人定标后，该品名各中标单位供货量占招标人该品名供货期限内实际采购量的百分比。本次招标为单价招标，中标后实际供货量以采购订单为准。</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10" w:name="_Toc6977"/>
      <w:bookmarkStart w:id="11" w:name="_Toc21397"/>
      <w:r>
        <w:rPr>
          <w:rFonts w:hint="eastAsia" w:ascii="宋体" w:hAnsi="宋体" w:eastAsia="宋体" w:cs="Times New Roman"/>
          <w:b/>
          <w:bCs/>
          <w:sz w:val="24"/>
          <w:szCs w:val="24"/>
          <w:highlight w:val="none"/>
        </w:rPr>
        <w:t>四、投标人资格要求</w:t>
      </w:r>
      <w:bookmarkEnd w:id="9"/>
      <w:bookmarkEnd w:id="10"/>
      <w:bookmarkEnd w:id="11"/>
    </w:p>
    <w:p>
      <w:pPr>
        <w:spacing w:line="360" w:lineRule="auto"/>
        <w:ind w:firstLine="480" w:firstLineChars="200"/>
        <w:rPr>
          <w:rFonts w:ascii="宋体" w:hAnsi="宋体" w:eastAsia="宋体" w:cs="宋体"/>
          <w:sz w:val="24"/>
          <w:szCs w:val="24"/>
          <w:highlight w:val="none"/>
        </w:rPr>
      </w:pPr>
      <w:bookmarkStart w:id="12" w:name="_Toc7611"/>
      <w:r>
        <w:rPr>
          <w:rFonts w:hint="eastAsia" w:ascii="宋体" w:hAnsi="宋体" w:eastAsia="宋体" w:cs="宋体"/>
          <w:sz w:val="24"/>
          <w:szCs w:val="24"/>
          <w:highlight w:val="none"/>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宋体"/>
          <w:sz w:val="24"/>
          <w:szCs w:val="24"/>
          <w:highlight w:val="none"/>
        </w:rPr>
      </w:pPr>
      <w:bookmarkStart w:id="13" w:name="OLE_LINK1"/>
      <w:bookmarkStart w:id="14" w:name="OLE_LINK2"/>
      <w:r>
        <w:rPr>
          <w:rFonts w:hint="eastAsia" w:ascii="宋体" w:hAnsi="宋体" w:eastAsia="宋体" w:cs="宋体"/>
          <w:sz w:val="24"/>
          <w:szCs w:val="24"/>
          <w:highlight w:val="none"/>
        </w:rPr>
        <w:t>（二）投标人具有有效的营业执照或其他法定资格证明。</w:t>
      </w:r>
      <w:bookmarkEnd w:id="13"/>
      <w:bookmarkEnd w:id="14"/>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（三）投标人能够开具适用税率的合法增值税专用发票。</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（四）投标人具有第三方质量检测机构出具的产品质量及安全性指标检测报告（2022年1月1日至投标截止日同类产品）。</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（五）投标人必须是投标产品的国内制造商。</w:t>
      </w:r>
    </w:p>
    <w:p>
      <w:pPr>
        <w:spacing w:line="360" w:lineRule="auto"/>
        <w:ind w:firstLine="470" w:firstLineChars="196"/>
        <w:jc w:val="left"/>
        <w:rPr>
          <w:rFonts w:ascii="宋体" w:hAnsi="宋体" w:eastAsia="宋体" w:cs="宋体"/>
          <w:bCs/>
          <w:sz w:val="24"/>
          <w:highlight w:val="none"/>
        </w:rPr>
      </w:pPr>
      <w:r>
        <w:rPr>
          <w:rFonts w:hint="eastAsia" w:ascii="宋体" w:hAnsi="宋体" w:eastAsia="宋体" w:cs="宋体"/>
          <w:sz w:val="24"/>
          <w:szCs w:val="24"/>
          <w:highlight w:val="none"/>
        </w:rPr>
        <w:t>（六）投标人具有有效的《印刷经营许可证》。</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（七）投标人及其法定代表人、主要负责人至投标截止日前三年内（成立时间不足三年的，自成立时间起）无行贿行为记录（以中国裁判文书网的查询结果为准）。</w:t>
      </w: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（八）投标人法定代表人、主要负责人为同一人或者存在控股、管理关系的不同单位，不得参加同一标段投标或者未划分标段的同一招标项目投标，否则，相关投标无效。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九）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pPr>
        <w:spacing w:after="190" w:afterLines="50" w:line="440" w:lineRule="exact"/>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（十）本次招标不接受联合体投标。</w:t>
      </w:r>
    </w:p>
    <w:p>
      <w:pPr>
        <w:spacing w:after="190" w:afterLines="50" w:line="440" w:lineRule="exact"/>
        <w:ind w:firstLine="482" w:firstLineChars="200"/>
        <w:rPr>
          <w:rFonts w:ascii="宋体" w:hAnsi="宋体" w:eastAsia="宋体" w:cs="Times New Roman"/>
          <w:b/>
          <w:sz w:val="24"/>
          <w:szCs w:val="24"/>
          <w:highlight w:val="none"/>
        </w:rPr>
      </w:pPr>
      <w:r>
        <w:rPr>
          <w:rFonts w:hint="eastAsia" w:ascii="宋体" w:hAnsi="宋体" w:eastAsia="宋体" w:cs="Times New Roman"/>
          <w:b/>
          <w:sz w:val="24"/>
          <w:szCs w:val="24"/>
          <w:highlight w:val="none"/>
        </w:rPr>
        <w:t>注：本项目资格审查方式为资格后审，开标时投标人必须按照招标文件要求提供相关资格资料供评标委员会查验，否则自行承担被否决投标的风险。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15" w:name="_Toc16430"/>
      <w:bookmarkStart w:id="16" w:name="_Toc2445"/>
      <w:r>
        <w:rPr>
          <w:rFonts w:hint="eastAsia" w:ascii="宋体" w:hAnsi="宋体" w:eastAsia="宋体" w:cs="Times New Roman"/>
          <w:b/>
          <w:bCs/>
          <w:sz w:val="24"/>
          <w:szCs w:val="24"/>
          <w:highlight w:val="none"/>
        </w:rPr>
        <w:t>五、公告发布媒介</w:t>
      </w:r>
      <w:bookmarkEnd w:id="12"/>
      <w:bookmarkEnd w:id="15"/>
      <w:bookmarkEnd w:id="16"/>
    </w:p>
    <w:p>
      <w:pPr>
        <w:spacing w:line="360" w:lineRule="auto"/>
        <w:ind w:firstLine="470" w:firstLineChars="196"/>
        <w:rPr>
          <w:rFonts w:ascii="宋体" w:hAnsi="宋体" w:eastAsia="宋体" w:cs="宋体"/>
          <w:sz w:val="24"/>
          <w:szCs w:val="24"/>
          <w:highlight w:val="none"/>
        </w:rPr>
      </w:pPr>
      <w:bookmarkStart w:id="17" w:name="_Toc15093"/>
      <w:bookmarkStart w:id="18" w:name="dttl"/>
      <w:bookmarkStart w:id="19" w:name="_Toc31471"/>
      <w:r>
        <w:rPr>
          <w:rFonts w:hint="eastAsia" w:ascii="宋体" w:hAnsi="宋体" w:eastAsia="宋体" w:cs="宋体"/>
          <w:sz w:val="24"/>
          <w:szCs w:val="24"/>
          <w:highlight w:val="none"/>
        </w:rPr>
        <w:t xml:space="preserve">（一）中国招标投标公共服务平台       </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（二）</w:t>
      </w:r>
      <w:r>
        <w:rPr>
          <w:rFonts w:hint="eastAsia" w:ascii="宋体" w:hAnsi="宋体" w:eastAsia="宋体" w:cs="宋体"/>
          <w:sz w:val="24"/>
          <w:highlight w:val="none"/>
        </w:rPr>
        <w:t>内蒙古招标投标公共服务平台</w:t>
      </w:r>
      <w:r>
        <w:rPr>
          <w:rFonts w:hint="eastAsia" w:ascii="宋体" w:hAnsi="宋体" w:eastAsia="宋体" w:cs="宋体"/>
          <w:sz w:val="24"/>
          <w:szCs w:val="24"/>
          <w:highlight w:val="none"/>
        </w:rPr>
        <w:t xml:space="preserve">      </w:t>
      </w:r>
    </w:p>
    <w:p>
      <w:pPr>
        <w:spacing w:line="360"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 xml:space="preserve">（三）内蒙古昆明卷烟有限责任公司     </w:t>
      </w:r>
    </w:p>
    <w:p>
      <w:pPr>
        <w:tabs>
          <w:tab w:val="left" w:pos="8460"/>
        </w:tabs>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（四）</w:t>
      </w:r>
      <w:r>
        <w:rPr>
          <w:rFonts w:hint="eastAsia" w:ascii="宋体" w:hAnsi="宋体" w:eastAsia="宋体" w:cs="宋体"/>
          <w:sz w:val="24"/>
          <w:highlight w:val="none"/>
        </w:rPr>
        <w:t xml:space="preserve">中国烟草物资电子商务网          </w:t>
      </w:r>
    </w:p>
    <w:bookmarkEnd w:id="17"/>
    <w:bookmarkEnd w:id="18"/>
    <w:bookmarkEnd w:id="19"/>
    <w:p>
      <w:pPr>
        <w:spacing w:line="360" w:lineRule="auto"/>
        <w:ind w:firstLine="472" w:firstLineChars="196"/>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六、招标文件的获取</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（一）售价：500元/套，售后不退。</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（二）获取方式：</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1、现场获取</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（1）获取时间：2024年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10</w:t>
      </w:r>
      <w:r>
        <w:rPr>
          <w:rFonts w:hint="eastAsia" w:ascii="宋体" w:hAnsi="宋体" w:eastAsia="宋体" w:cs="Times New Roman"/>
          <w:sz w:val="24"/>
          <w:szCs w:val="24"/>
          <w:highlight w:val="none"/>
        </w:rPr>
        <w:t>日至2024年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15</w:t>
      </w:r>
      <w:r>
        <w:rPr>
          <w:rFonts w:hint="eastAsia" w:ascii="宋体" w:hAnsi="宋体" w:eastAsia="宋体" w:cs="Times New Roman"/>
          <w:sz w:val="24"/>
          <w:szCs w:val="24"/>
          <w:highlight w:val="none"/>
        </w:rPr>
        <w:t>日（国家法定公休日、节假日除外），每天9:00-12:00，14:00-17:00(北京时间，下同)，截止时间为2024年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15</w:t>
      </w:r>
      <w:r>
        <w:rPr>
          <w:rFonts w:hint="eastAsia" w:ascii="宋体" w:hAnsi="宋体" w:eastAsia="宋体" w:cs="Times New Roman"/>
          <w:sz w:val="24"/>
          <w:szCs w:val="24"/>
          <w:highlight w:val="none"/>
        </w:rPr>
        <w:t>日17:00时，逾期不再受理。</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（2）获取地点：</w:t>
      </w:r>
      <w:r>
        <w:rPr>
          <w:rFonts w:hint="eastAsia" w:ascii="宋体" w:hAnsi="宋体" w:eastAsia="宋体" w:cs="宋体"/>
          <w:sz w:val="24"/>
          <w:szCs w:val="24"/>
          <w:highlight w:val="none"/>
        </w:rPr>
        <w:t>内蒙古中实工程招标咨询有限责任公司1006室。</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（3）获取地址：</w:t>
      </w:r>
      <w:r>
        <w:rPr>
          <w:rFonts w:hint="eastAsia" w:ascii="宋体" w:hAnsi="宋体" w:eastAsia="宋体" w:cs="宋体"/>
          <w:sz w:val="24"/>
          <w:szCs w:val="24"/>
          <w:highlight w:val="none"/>
        </w:rPr>
        <w:t>内蒙古呼和浩特市赛罕区鄂尔多斯东街12号银联大厦10层。</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（4）携带资料：</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宋体"/>
          <w:sz w:val="24"/>
          <w:szCs w:val="24"/>
          <w:highlight w:val="none"/>
        </w:rPr>
        <w:t>① 法定代表人、主要负责人身份证明；如委托代理人参加采购活动的，还须提供授权委托书（格式见附件1）；</w:t>
      </w:r>
    </w:p>
    <w:p>
      <w:pPr>
        <w:tabs>
          <w:tab w:val="left" w:pos="8460"/>
        </w:tabs>
        <w:spacing w:line="360" w:lineRule="auto"/>
        <w:ind w:firstLine="480" w:firstLineChars="200"/>
        <w:rPr>
          <w:rFonts w:ascii="宋体" w:hAnsi="宋体" w:eastAsia="宋体" w:cs="Times New Roman"/>
          <w:sz w:val="24"/>
          <w:szCs w:val="24"/>
          <w:highlight w:val="none"/>
        </w:rPr>
      </w:pPr>
      <w:r>
        <w:rPr>
          <w:rFonts w:hint="eastAsia" w:ascii="宋体" w:hAnsi="宋体" w:eastAsia="宋体" w:cs="宋体"/>
          <w:sz w:val="24"/>
          <w:szCs w:val="24"/>
          <w:highlight w:val="none"/>
        </w:rPr>
        <w:t xml:space="preserve">② </w:t>
      </w:r>
      <w:r>
        <w:rPr>
          <w:rFonts w:hint="eastAsia" w:ascii="宋体" w:hAnsi="宋体" w:eastAsia="宋体" w:cs="Times New Roman"/>
          <w:sz w:val="24"/>
          <w:szCs w:val="24"/>
          <w:highlight w:val="none"/>
        </w:rPr>
        <w:t>在有效期内的营业执照或其他法定资格证明。</w:t>
      </w:r>
    </w:p>
    <w:p>
      <w:pPr>
        <w:spacing w:line="360" w:lineRule="auto"/>
        <w:ind w:firstLine="472" w:firstLineChars="196"/>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获取招标文件时需携带以上资料的复印件（复印件加盖单位公章一式贰份，A4纸），资料不全者，不予发售。</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2、网上获取：</w:t>
      </w:r>
      <w:r>
        <w:rPr>
          <w:rFonts w:hint="eastAsia" w:ascii="宋体" w:hAnsi="宋体" w:eastAsia="宋体" w:cs="宋体"/>
          <w:sz w:val="24"/>
          <w:szCs w:val="24"/>
          <w:highlight w:val="none"/>
        </w:rPr>
        <w:t>投标人将招标文件费汇入指定账户，招标代理机构在确认收到后24小时内将招标文件以电子邮件的方式发送到投标人指定的电子邮箱中。</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（1）获取时间：2024年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10</w:t>
      </w:r>
      <w:r>
        <w:rPr>
          <w:rFonts w:hint="eastAsia" w:ascii="宋体" w:hAnsi="宋体" w:eastAsia="宋体" w:cs="Times New Roman"/>
          <w:sz w:val="24"/>
          <w:szCs w:val="24"/>
          <w:highlight w:val="none"/>
        </w:rPr>
        <w:t>日至2024年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15</w:t>
      </w:r>
      <w:r>
        <w:rPr>
          <w:rFonts w:hint="eastAsia" w:ascii="宋体" w:hAnsi="宋体" w:eastAsia="宋体" w:cs="Times New Roman"/>
          <w:sz w:val="24"/>
          <w:szCs w:val="24"/>
          <w:highlight w:val="none"/>
        </w:rPr>
        <w:t>日，截止时间为2024年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15</w:t>
      </w:r>
      <w:r>
        <w:rPr>
          <w:rFonts w:hint="eastAsia" w:ascii="宋体" w:hAnsi="宋体" w:eastAsia="宋体" w:cs="Times New Roman"/>
          <w:sz w:val="24"/>
          <w:szCs w:val="24"/>
          <w:highlight w:val="none"/>
        </w:rPr>
        <w:t>日17:00时，逾期不再受理。</w:t>
      </w:r>
    </w:p>
    <w:p>
      <w:pPr>
        <w:spacing w:line="360" w:lineRule="auto"/>
        <w:ind w:left="412" w:left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（2）获取邮箱：</w:t>
      </w:r>
      <w:r>
        <w:rPr>
          <w:rFonts w:ascii="宋体" w:hAnsi="宋体" w:eastAsia="宋体" w:cs="Times New Roman"/>
          <w:sz w:val="24"/>
          <w:szCs w:val="24"/>
          <w:highlight w:val="none"/>
        </w:rPr>
        <w:t>zszbsfgs@126.com</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（3）递交资料：携带资料的PDF格式扫描件（文件夹名称要求以项目名称加公司名称命名）。</w:t>
      </w: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（4）招标文件费收款信息</w:t>
      </w: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收款单位：内蒙古中实工程招标咨询有限责任公司</w:t>
      </w: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开户银行：招商银行呼和浩特巨海城支行</w:t>
      </w: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账号：47190001411032518030001</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宋体"/>
          <w:sz w:val="24"/>
          <w:szCs w:val="24"/>
          <w:highlight w:val="none"/>
        </w:rPr>
        <w:t>行号：308191036122</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（5）邮购纸质招标文件的，需另加手续费（含邮费）100元。招标代理机构在收到邮购款（含手续费）后2日内寄送。</w:t>
      </w:r>
    </w:p>
    <w:p>
      <w:pPr>
        <w:tabs>
          <w:tab w:val="left" w:pos="8460"/>
        </w:tabs>
        <w:spacing w:line="360" w:lineRule="auto"/>
        <w:ind w:firstLine="482" w:firstLineChars="200"/>
        <w:rPr>
          <w:rFonts w:ascii="宋体" w:hAnsi="宋体" w:eastAsia="宋体" w:cs="Times New Roman"/>
          <w:b/>
          <w:bCs/>
          <w:sz w:val="24"/>
          <w:szCs w:val="24"/>
          <w:highlight w:val="none"/>
        </w:rPr>
      </w:pPr>
      <w:bookmarkStart w:id="20" w:name="_Toc143591225"/>
      <w:bookmarkStart w:id="21" w:name="_Toc3896"/>
      <w:bookmarkStart w:id="22" w:name="_Toc10066"/>
      <w:r>
        <w:rPr>
          <w:rFonts w:hint="eastAsia" w:ascii="宋体" w:hAnsi="宋体" w:eastAsia="宋体" w:cs="Times New Roman"/>
          <w:b/>
          <w:bCs/>
          <w:sz w:val="24"/>
          <w:szCs w:val="24"/>
          <w:highlight w:val="none"/>
        </w:rPr>
        <w:t>（6）标准成品样张是招标文件的组成部分，与招标文件一同提供给投标人，投标人须及时到招标代理机构现场领取或邮寄获取，如因未及时获取标样影响投标的后果自负。</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23" w:name="_Toc12831"/>
      <w:bookmarkStart w:id="24" w:name="_Toc2662"/>
      <w:r>
        <w:rPr>
          <w:rFonts w:hint="eastAsia" w:ascii="宋体" w:hAnsi="宋体" w:eastAsia="宋体" w:cs="Times New Roman"/>
          <w:b/>
          <w:bCs/>
          <w:sz w:val="24"/>
          <w:szCs w:val="24"/>
          <w:highlight w:val="none"/>
        </w:rPr>
        <w:t>七、投标文件的递交及开标时间</w:t>
      </w:r>
      <w:bookmarkEnd w:id="20"/>
      <w:bookmarkEnd w:id="21"/>
      <w:bookmarkEnd w:id="22"/>
      <w:bookmarkEnd w:id="23"/>
      <w:bookmarkEnd w:id="24"/>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（一）投标截止时间：2024年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31</w:t>
      </w:r>
      <w:r>
        <w:rPr>
          <w:rFonts w:hint="eastAsia" w:ascii="宋体" w:hAnsi="宋体" w:eastAsia="宋体" w:cs="Times New Roman"/>
          <w:sz w:val="24"/>
          <w:szCs w:val="24"/>
          <w:highlight w:val="none"/>
        </w:rPr>
        <w:t>日9：00时（北京时间）。投标人须在投标截止时间前递交投标文件。</w:t>
      </w:r>
    </w:p>
    <w:p>
      <w:pPr>
        <w:tabs>
          <w:tab w:val="left" w:pos="8460"/>
        </w:tabs>
        <w:spacing w:line="360" w:lineRule="auto"/>
        <w:ind w:firstLine="470" w:firstLineChars="196"/>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rPr>
        <w:t>（二）递交地点：内蒙古呼和浩特市赛罕区鄂尔多斯东街12号银联大厦10层</w:t>
      </w:r>
      <w:r>
        <w:rPr>
          <w:rFonts w:hint="eastAsia" w:ascii="宋体" w:hAnsi="宋体" w:eastAsia="宋体" w:cs="Times New Roman"/>
          <w:sz w:val="24"/>
          <w:szCs w:val="24"/>
          <w:highlight w:val="none"/>
          <w:lang w:eastAsia="zh-CN"/>
        </w:rPr>
        <w:t>2号开评标室</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2、投标人应充分考虑投标文件寄出至送达所需要的时间，邮寄方式由投标人自主选择，投标人应自行核实邮件到达情况。由于物流等原因导致投标文件迟于投</w:t>
      </w:r>
      <w:bookmarkStart w:id="30" w:name="_GoBack"/>
      <w:bookmarkEnd w:id="30"/>
      <w:r>
        <w:rPr>
          <w:rFonts w:hint="eastAsia" w:ascii="宋体" w:hAnsi="宋体" w:eastAsia="宋体" w:cs="Times New Roman"/>
          <w:sz w:val="24"/>
          <w:szCs w:val="24"/>
          <w:highlight w:val="none"/>
        </w:rPr>
        <w:t>标截止时间送达的，将予以拒收。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4、邮寄地址：内蒙古呼和浩特市赛罕区鄂尔多斯东街12号银联大厦10层</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收件人：张晓宇</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联系电话：0471-5223622、15034967696</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（四）开标时间：2024年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31</w:t>
      </w:r>
      <w:r>
        <w:rPr>
          <w:rFonts w:hint="eastAsia" w:ascii="宋体" w:hAnsi="宋体" w:eastAsia="宋体" w:cs="Times New Roman"/>
          <w:sz w:val="24"/>
          <w:szCs w:val="24"/>
          <w:highlight w:val="none"/>
        </w:rPr>
        <w:t>日9：00时（北京时间）。</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（五）开标地点：</w:t>
      </w:r>
      <w:r>
        <w:rPr>
          <w:rFonts w:hint="eastAsia" w:ascii="宋体" w:hAnsi="宋体" w:eastAsia="宋体" w:cs="宋体"/>
          <w:sz w:val="24"/>
          <w:szCs w:val="24"/>
          <w:highlight w:val="none"/>
        </w:rPr>
        <w:t>内蒙古呼和浩特市赛罕区鄂尔多斯东街12号银联大厦10层</w:t>
      </w:r>
      <w:r>
        <w:rPr>
          <w:rFonts w:hint="eastAsia" w:ascii="宋体" w:hAnsi="宋体" w:eastAsia="宋体" w:cs="宋体"/>
          <w:sz w:val="24"/>
          <w:szCs w:val="24"/>
          <w:highlight w:val="none"/>
          <w:lang w:eastAsia="zh-CN"/>
        </w:rPr>
        <w:t>2号开评标室</w:t>
      </w:r>
      <w:r>
        <w:rPr>
          <w:rFonts w:hint="eastAsia" w:ascii="宋体" w:hAnsi="宋体" w:eastAsia="宋体" w:cs="宋体"/>
          <w:sz w:val="24"/>
          <w:szCs w:val="24"/>
          <w:highlight w:val="none"/>
        </w:rPr>
        <w:t>。</w:t>
      </w:r>
    </w:p>
    <w:p>
      <w:pPr>
        <w:tabs>
          <w:tab w:val="left" w:pos="8460"/>
        </w:tabs>
        <w:spacing w:line="360" w:lineRule="auto"/>
        <w:ind w:firstLine="470" w:firstLineChars="196"/>
        <w:rPr>
          <w:rFonts w:ascii="宋体" w:hAnsi="宋体" w:eastAsia="宋体" w:cs="Times New Roman"/>
          <w:sz w:val="24"/>
          <w:szCs w:val="24"/>
          <w:highlight w:val="none"/>
        </w:rPr>
      </w:pPr>
      <w:bookmarkStart w:id="25" w:name="_Toc143591226"/>
      <w:r>
        <w:rPr>
          <w:rFonts w:hint="eastAsia" w:ascii="宋体" w:hAnsi="宋体" w:eastAsia="宋体" w:cs="Times New Roman"/>
          <w:sz w:val="24"/>
          <w:szCs w:val="24"/>
          <w:highlight w:val="none"/>
        </w:rPr>
        <w:t>（六）评标时间：2024年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31</w:t>
      </w:r>
      <w:r>
        <w:rPr>
          <w:rFonts w:hint="eastAsia" w:ascii="宋体" w:hAnsi="宋体" w:eastAsia="宋体" w:cs="Times New Roman"/>
          <w:sz w:val="24"/>
          <w:szCs w:val="24"/>
          <w:highlight w:val="none"/>
        </w:rPr>
        <w:t>日</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（七）评标地点：</w:t>
      </w:r>
      <w:r>
        <w:rPr>
          <w:rFonts w:hint="eastAsia" w:ascii="宋体" w:hAnsi="宋体" w:eastAsia="宋体" w:cs="宋体"/>
          <w:sz w:val="24"/>
          <w:szCs w:val="24"/>
          <w:highlight w:val="none"/>
        </w:rPr>
        <w:t>内蒙古呼和浩特市赛罕区鄂尔多斯东街12号银联大厦10层</w:t>
      </w:r>
      <w:r>
        <w:rPr>
          <w:rFonts w:hint="eastAsia" w:ascii="宋体" w:hAnsi="宋体" w:eastAsia="宋体" w:cs="宋体"/>
          <w:sz w:val="24"/>
          <w:szCs w:val="24"/>
          <w:highlight w:val="none"/>
          <w:lang w:eastAsia="zh-CN"/>
        </w:rPr>
        <w:t>2号开评标室</w:t>
      </w:r>
      <w:r>
        <w:rPr>
          <w:rFonts w:hint="eastAsia" w:ascii="宋体" w:hAnsi="宋体" w:eastAsia="宋体" w:cs="宋体"/>
          <w:sz w:val="24"/>
          <w:szCs w:val="24"/>
          <w:highlight w:val="none"/>
        </w:rPr>
        <w:t>。</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26" w:name="_Toc7820"/>
      <w:bookmarkStart w:id="27" w:name="_Toc25587"/>
      <w:bookmarkStart w:id="28" w:name="_Toc20651"/>
      <w:bookmarkStart w:id="29" w:name="_Toc17601"/>
      <w:r>
        <w:rPr>
          <w:rFonts w:hint="eastAsia" w:ascii="宋体" w:hAnsi="宋体" w:eastAsia="宋体" w:cs="Times New Roman"/>
          <w:b/>
          <w:bCs/>
          <w:sz w:val="24"/>
          <w:szCs w:val="24"/>
          <w:highlight w:val="none"/>
        </w:rPr>
        <w:t>八、联系方式</w:t>
      </w:r>
      <w:bookmarkEnd w:id="25"/>
      <w:bookmarkEnd w:id="26"/>
      <w:bookmarkEnd w:id="27"/>
      <w:bookmarkEnd w:id="28"/>
      <w:bookmarkEnd w:id="29"/>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（一）招 标 人：内蒙古昆明卷烟有限责任公司</w:t>
      </w:r>
    </w:p>
    <w:p>
      <w:pPr>
        <w:tabs>
          <w:tab w:val="left" w:pos="8460"/>
        </w:tabs>
        <w:spacing w:line="360" w:lineRule="auto"/>
        <w:ind w:firstLine="470" w:firstLineChars="196"/>
        <w:rPr>
          <w:rFonts w:ascii="宋体" w:hAnsi="宋体" w:eastAsia="宋体" w:cs="宋体"/>
          <w:sz w:val="24"/>
          <w:szCs w:val="24"/>
          <w:highlight w:val="none"/>
        </w:rPr>
      </w:pPr>
      <w:r>
        <w:rPr>
          <w:rFonts w:hint="eastAsia" w:ascii="宋体" w:hAnsi="宋体" w:eastAsia="宋体" w:cs="Times New Roman"/>
          <w:sz w:val="24"/>
          <w:szCs w:val="24"/>
          <w:highlight w:val="none"/>
        </w:rPr>
        <w:t>（二）招标代理机构：</w:t>
      </w:r>
      <w:r>
        <w:rPr>
          <w:rFonts w:hint="eastAsia" w:ascii="宋体" w:hAnsi="宋体" w:eastAsia="宋体" w:cs="宋体"/>
          <w:sz w:val="24"/>
          <w:szCs w:val="24"/>
          <w:highlight w:val="none"/>
        </w:rPr>
        <w:t>内蒙古中实工程招标咨询有限责任公司</w:t>
      </w:r>
    </w:p>
    <w:p>
      <w:pPr>
        <w:spacing w:line="360" w:lineRule="auto"/>
        <w:ind w:firstLine="1200" w:firstLineChars="500"/>
        <w:rPr>
          <w:rFonts w:ascii="宋体" w:hAnsi="宋体" w:eastAsia="宋体" w:cs="宋体"/>
          <w:sz w:val="24"/>
          <w:szCs w:val="24"/>
          <w:highlight w:val="none"/>
        </w:rPr>
      </w:pPr>
      <w:r>
        <w:rPr>
          <w:rFonts w:hint="eastAsia" w:ascii="宋体" w:hAnsi="宋体" w:eastAsia="宋体" w:cs="宋体"/>
          <w:sz w:val="24"/>
          <w:szCs w:val="24"/>
          <w:highlight w:val="none"/>
        </w:rPr>
        <w:t>联系人：张晓宇</w:t>
      </w:r>
    </w:p>
    <w:p>
      <w:pPr>
        <w:spacing w:line="360" w:lineRule="auto"/>
        <w:ind w:firstLine="1200" w:firstLineChars="500"/>
        <w:rPr>
          <w:rFonts w:ascii="宋体" w:hAnsi="宋体" w:eastAsia="宋体" w:cs="宋体"/>
          <w:sz w:val="24"/>
          <w:szCs w:val="24"/>
          <w:highlight w:val="none"/>
        </w:rPr>
      </w:pPr>
      <w:r>
        <w:rPr>
          <w:rFonts w:hint="eastAsia" w:ascii="宋体" w:hAnsi="宋体" w:eastAsia="宋体" w:cs="宋体"/>
          <w:sz w:val="24"/>
          <w:szCs w:val="24"/>
          <w:highlight w:val="none"/>
        </w:rPr>
        <w:t>电话：0471-5223622</w:t>
      </w:r>
    </w:p>
    <w:p>
      <w:pPr>
        <w:tabs>
          <w:tab w:val="left" w:pos="8460"/>
        </w:tabs>
        <w:spacing w:line="360" w:lineRule="auto"/>
        <w:ind w:firstLine="1200" w:firstLineChars="500"/>
        <w:rPr>
          <w:rFonts w:ascii="宋体" w:hAnsi="宋体" w:eastAsia="宋体" w:cs="Times New Roman"/>
          <w:sz w:val="24"/>
          <w:szCs w:val="24"/>
          <w:highlight w:val="none"/>
        </w:rPr>
      </w:pPr>
      <w:r>
        <w:rPr>
          <w:rFonts w:hint="eastAsia" w:ascii="宋体" w:hAnsi="宋体" w:eastAsia="宋体" w:cs="宋体"/>
          <w:sz w:val="24"/>
          <w:szCs w:val="24"/>
          <w:highlight w:val="none"/>
        </w:rPr>
        <w:t>电子邮箱：zszbsfgs@126.com</w:t>
      </w:r>
    </w:p>
    <w:p>
      <w:pPr>
        <w:tabs>
          <w:tab w:val="left" w:pos="8460"/>
        </w:tabs>
        <w:spacing w:line="336" w:lineRule="auto"/>
        <w:ind w:firstLine="3240" w:firstLineChars="1350"/>
        <w:jc w:val="left"/>
        <w:rPr>
          <w:rFonts w:ascii="宋体" w:hAnsi="宋体" w:eastAsia="宋体" w:cs="Times New Roman"/>
          <w:sz w:val="24"/>
          <w:szCs w:val="24"/>
          <w:highlight w:val="none"/>
        </w:rPr>
      </w:pPr>
    </w:p>
    <w:p>
      <w:pPr>
        <w:tabs>
          <w:tab w:val="left" w:pos="8460"/>
        </w:tabs>
        <w:spacing w:line="336"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招标代理机构：</w:t>
      </w:r>
      <w:r>
        <w:rPr>
          <w:rFonts w:hint="eastAsia" w:ascii="宋体" w:hAnsi="宋体" w:eastAsia="宋体" w:cs="宋体"/>
          <w:sz w:val="24"/>
          <w:szCs w:val="24"/>
          <w:highlight w:val="none"/>
        </w:rPr>
        <w:t>内蒙古中实工程招标咨询有限责任公司</w:t>
      </w:r>
    </w:p>
    <w:p>
      <w:pPr>
        <w:spacing w:line="336"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招 标 人：内蒙古昆明卷烟有限责任公司</w:t>
      </w:r>
    </w:p>
    <w:p>
      <w:pPr>
        <w:spacing w:line="336"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日    期：2024年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10</w:t>
      </w:r>
      <w:r>
        <w:rPr>
          <w:rFonts w:hint="eastAsia" w:ascii="宋体" w:hAnsi="宋体" w:eastAsia="宋体" w:cs="Times New Roman"/>
          <w:sz w:val="24"/>
          <w:szCs w:val="24"/>
          <w:highlight w:val="none"/>
        </w:rPr>
        <w:t>日</w:t>
      </w:r>
    </w:p>
    <w:p>
      <w:pPr>
        <w:spacing w:line="480" w:lineRule="exact"/>
        <w:jc w:val="left"/>
        <w:rPr>
          <w:rFonts w:ascii="宋体" w:hAnsi="宋体" w:eastAsia="宋体" w:cs="Times New Roman"/>
          <w:sz w:val="24"/>
          <w:szCs w:val="24"/>
          <w:highlight w:val="none"/>
        </w:rPr>
        <w:sectPr>
          <w:footerReference r:id="rId4" w:type="first"/>
          <w:footerReference r:id="rId3" w:type="default"/>
          <w:pgSz w:w="11906" w:h="16838"/>
          <w:pgMar w:top="1134" w:right="1134" w:bottom="1134" w:left="1134" w:header="851" w:footer="851" w:gutter="0"/>
          <w:cols w:space="720" w:num="1"/>
          <w:docGrid w:type="lines" w:linePitch="381" w:charSpace="0"/>
        </w:sectPr>
      </w:pPr>
    </w:p>
    <w:p>
      <w:pPr>
        <w:spacing w:line="480" w:lineRule="exact"/>
        <w:jc w:val="left"/>
        <w:rPr>
          <w:rFonts w:ascii="宋体" w:hAnsi="宋体" w:eastAsia="宋体" w:cs="Times New Roman"/>
          <w:bCs/>
          <w:sz w:val="24"/>
          <w:szCs w:val="24"/>
          <w:highlight w:val="none"/>
        </w:rPr>
      </w:pPr>
      <w:r>
        <w:rPr>
          <w:rFonts w:hint="eastAsia" w:ascii="宋体" w:hAnsi="宋体" w:eastAsia="宋体" w:cs="Times New Roman"/>
          <w:sz w:val="24"/>
          <w:szCs w:val="24"/>
          <w:highlight w:val="none"/>
        </w:rPr>
        <w:t>附件1：</w:t>
      </w:r>
    </w:p>
    <w:p>
      <w:pPr>
        <w:spacing w:line="500" w:lineRule="exact"/>
        <w:jc w:val="center"/>
        <w:rPr>
          <w:rFonts w:ascii="宋体" w:hAnsi="宋体" w:eastAsia="宋体" w:cs="Times New Roman"/>
          <w:b/>
          <w:bCs/>
          <w:color w:val="000000" w:themeColor="text1"/>
          <w:sz w:val="30"/>
          <w:szCs w:val="30"/>
          <w:highlight w:val="none"/>
          <w14:textFill>
            <w14:solidFill>
              <w14:schemeClr w14:val="tx1"/>
            </w14:solidFill>
          </w14:textFill>
        </w:rPr>
      </w:pPr>
      <w:r>
        <w:rPr>
          <w:rFonts w:hint="eastAsia" w:ascii="宋体" w:hAnsi="宋体" w:eastAsia="宋体" w:cs="Times New Roman"/>
          <w:b/>
          <w:bCs/>
          <w:color w:val="000000" w:themeColor="text1"/>
          <w:sz w:val="30"/>
          <w:szCs w:val="30"/>
          <w:highlight w:val="none"/>
          <w14:textFill>
            <w14:solidFill>
              <w14:schemeClr w14:val="tx1"/>
            </w14:solidFill>
          </w14:textFill>
        </w:rPr>
        <w:t>法定代表人、主要负责人身份证明</w:t>
      </w:r>
    </w:p>
    <w:p>
      <w:pPr>
        <w:spacing w:line="240" w:lineRule="exact"/>
        <w:jc w:val="center"/>
        <w:rPr>
          <w:rFonts w:ascii="仿宋_GB2312" w:hAnsi="宋体" w:eastAsia="仿宋_GB2312" w:cs="Times New Roman"/>
          <w:color w:val="000000" w:themeColor="text1"/>
          <w:sz w:val="28"/>
          <w:szCs w:val="28"/>
          <w:highlight w:val="none"/>
          <w14:textFill>
            <w14:solidFill>
              <w14:schemeClr w14:val="tx1"/>
            </w14:solidFill>
          </w14:textFill>
        </w:rPr>
      </w:pPr>
    </w:p>
    <w:p>
      <w:pPr>
        <w:spacing w:line="240" w:lineRule="exact"/>
        <w:jc w:val="center"/>
        <w:rPr>
          <w:rFonts w:ascii="仿宋_GB2312" w:hAnsi="宋体" w:eastAsia="仿宋_GB2312" w:cs="Times New Roman"/>
          <w:color w:val="000000" w:themeColor="text1"/>
          <w:sz w:val="28"/>
          <w:szCs w:val="28"/>
          <w:highlight w:val="none"/>
          <w14:textFill>
            <w14:solidFill>
              <w14:schemeClr w14:val="tx1"/>
            </w14:solidFill>
          </w14:textFill>
        </w:rPr>
      </w:pPr>
    </w:p>
    <w:p>
      <w:pPr>
        <w:spacing w:line="360" w:lineRule="auto"/>
        <w:ind w:firstLine="697"/>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单位名称：</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单位性质：</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地    址：</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u w:val="singl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姓    名：</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性    别：</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u w:val="singl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年    龄：</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职    务：</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系</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投标人单位名称             </w:t>
      </w:r>
      <w:r>
        <w:rPr>
          <w:rFonts w:hint="eastAsia" w:ascii="宋体" w:hAnsi="宋体" w:eastAsia="宋体" w:cs="Times New Roman"/>
          <w:color w:val="000000" w:themeColor="text1"/>
          <w:sz w:val="24"/>
          <w:szCs w:val="24"/>
          <w:highlight w:val="none"/>
          <w14:textFill>
            <w14:solidFill>
              <w14:schemeClr w14:val="tx1"/>
            </w14:solidFill>
          </w14:textFill>
        </w:rPr>
        <w:t>的法定代表人、主要负责人。</w:t>
      </w:r>
    </w:p>
    <w:p>
      <w:pPr>
        <w:spacing w:line="360" w:lineRule="auto"/>
        <w:rPr>
          <w:rFonts w:ascii="宋体" w:hAnsi="宋体" w:eastAsia="宋体" w:cs="Times New Roman"/>
          <w:sz w:val="24"/>
          <w:szCs w:val="24"/>
          <w:highlight w:val="none"/>
        </w:rPr>
      </w:pPr>
    </w:p>
    <w:p>
      <w:pPr>
        <w:spacing w:line="360" w:lineRule="auto"/>
        <w:ind w:firstLine="840" w:firstLineChars="350"/>
        <w:rPr>
          <w:rFonts w:ascii="宋体" w:hAnsi="宋体" w:eastAsia="宋体" w:cs="Times New Roman"/>
          <w:sz w:val="24"/>
          <w:szCs w:val="24"/>
          <w:highlight w:val="none"/>
        </w:rPr>
      </w:pPr>
      <w:r>
        <w:rPr>
          <w:rFonts w:hint="eastAsia" w:ascii="宋体" w:hAnsi="宋体" w:eastAsia="宋体" w:cs="Times New Roman"/>
          <w:sz w:val="24"/>
          <w:szCs w:val="24"/>
          <w:highlight w:val="none"/>
        </w:rPr>
        <w:t>特此证明。</w:t>
      </w:r>
    </w:p>
    <w:p>
      <w:pPr>
        <w:spacing w:line="360" w:lineRule="auto"/>
        <w:rPr>
          <w:rFonts w:ascii="宋体" w:hAnsi="宋体" w:eastAsia="宋体" w:cs="Times New Roman"/>
          <w:color w:val="000000" w:themeColor="text1"/>
          <w:sz w:val="24"/>
          <w:szCs w:val="24"/>
          <w:highlight w:val="none"/>
          <w14:textFill>
            <w14:solidFill>
              <w14:schemeClr w14:val="tx1"/>
            </w14:solidFill>
          </w14:textFill>
        </w:rPr>
      </w:pPr>
    </w:p>
    <w:tbl>
      <w:tblPr>
        <w:tblStyle w:val="5"/>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法定代表人、主要负责人身份证正反面复印件</w:t>
            </w:r>
          </w:p>
        </w:tc>
      </w:tr>
    </w:tbl>
    <w:p>
      <w:pPr>
        <w:spacing w:line="360" w:lineRule="auto"/>
        <w:rPr>
          <w:rFonts w:ascii="宋体" w:hAnsi="宋体" w:eastAsia="宋体" w:cs="Times New Roman"/>
          <w:sz w:val="24"/>
          <w:szCs w:val="24"/>
          <w:highlight w:val="none"/>
        </w:rPr>
      </w:pPr>
    </w:p>
    <w:p>
      <w:pPr>
        <w:spacing w:line="360" w:lineRule="auto"/>
        <w:ind w:firstLine="3480" w:firstLineChars="1450"/>
        <w:rPr>
          <w:rFonts w:ascii="宋体" w:hAnsi="宋体" w:eastAsia="宋体" w:cs="Times New Roman"/>
          <w:sz w:val="24"/>
          <w:szCs w:val="24"/>
          <w:highlight w:val="none"/>
        </w:rPr>
      </w:pPr>
    </w:p>
    <w:p>
      <w:pPr>
        <w:tabs>
          <w:tab w:val="left" w:pos="8647"/>
        </w:tabs>
        <w:spacing w:line="360" w:lineRule="auto"/>
        <w:ind w:firstLine="2308" w:firstLineChars="962"/>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投标人：</w:t>
      </w:r>
      <w:r>
        <w:rPr>
          <w:rFonts w:hint="eastAsia" w:ascii="宋体" w:hAnsi="宋体" w:eastAsia="宋体" w:cs="Times New Roman"/>
          <w:sz w:val="24"/>
          <w:szCs w:val="24"/>
          <w:highlight w:val="none"/>
          <w:u w:val="single"/>
        </w:rPr>
        <w:t xml:space="preserve">                           （盖公章）</w:t>
      </w:r>
    </w:p>
    <w:p>
      <w:pPr>
        <w:spacing w:line="360" w:lineRule="auto"/>
        <w:ind w:firstLine="2308" w:firstLineChars="962"/>
        <w:rPr>
          <w:rFonts w:ascii="宋体" w:hAnsi="宋体" w:eastAsia="宋体" w:cs="Times New Roman"/>
          <w:sz w:val="24"/>
          <w:szCs w:val="24"/>
          <w:highlight w:val="none"/>
        </w:rPr>
      </w:pPr>
    </w:p>
    <w:p>
      <w:pPr>
        <w:spacing w:line="360" w:lineRule="auto"/>
        <w:ind w:firstLine="2308" w:firstLineChars="962"/>
        <w:rPr>
          <w:rFonts w:ascii="宋体" w:hAnsi="宋体" w:eastAsia="宋体" w:cs="Times New Roman"/>
          <w:sz w:val="24"/>
          <w:szCs w:val="24"/>
          <w:highlight w:val="none"/>
        </w:rPr>
      </w:pPr>
      <w:r>
        <w:rPr>
          <w:rFonts w:hint="eastAsia" w:ascii="宋体" w:hAnsi="宋体" w:eastAsia="宋体" w:cs="Times New Roman"/>
          <w:sz w:val="24"/>
          <w:szCs w:val="24"/>
          <w:highlight w:val="none"/>
        </w:rPr>
        <w:t>日  期：</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年</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日</w:t>
      </w:r>
    </w:p>
    <w:p>
      <w:pPr>
        <w:spacing w:line="500" w:lineRule="exact"/>
        <w:jc w:val="center"/>
        <w:rPr>
          <w:rFonts w:ascii="宋体" w:hAnsi="宋体" w:eastAsia="宋体" w:cs="Times New Roman"/>
          <w:b/>
          <w:bCs/>
          <w:sz w:val="32"/>
          <w:szCs w:val="32"/>
          <w:highlight w:val="none"/>
        </w:rPr>
      </w:pPr>
    </w:p>
    <w:p>
      <w:pPr>
        <w:spacing w:line="500" w:lineRule="exact"/>
        <w:jc w:val="center"/>
        <w:rPr>
          <w:rFonts w:hint="eastAsia" w:ascii="宋体" w:hAnsi="宋体" w:eastAsia="宋体" w:cs="Times New Roman"/>
          <w:b/>
          <w:bCs/>
          <w:sz w:val="30"/>
          <w:szCs w:val="30"/>
          <w:highlight w:val="none"/>
        </w:rPr>
        <w:sectPr>
          <w:pgSz w:w="11906" w:h="16838"/>
          <w:pgMar w:top="1134" w:right="1134" w:bottom="1134" w:left="1134" w:header="851" w:footer="992" w:gutter="0"/>
          <w:cols w:space="0" w:num="1"/>
          <w:rtlGutter w:val="0"/>
          <w:docGrid w:type="lines" w:linePitch="312" w:charSpace="0"/>
        </w:sectPr>
      </w:pPr>
    </w:p>
    <w:p>
      <w:pPr>
        <w:spacing w:line="500" w:lineRule="exact"/>
        <w:jc w:val="center"/>
        <w:rPr>
          <w:rFonts w:ascii="宋体" w:hAnsi="宋体" w:eastAsia="宋体" w:cs="Times New Roman"/>
          <w:b/>
          <w:bCs/>
          <w:sz w:val="30"/>
          <w:szCs w:val="30"/>
          <w:highlight w:val="none"/>
        </w:rPr>
      </w:pPr>
      <w:r>
        <w:rPr>
          <w:rFonts w:hint="eastAsia" w:ascii="宋体" w:hAnsi="宋体" w:eastAsia="宋体" w:cs="Times New Roman"/>
          <w:b/>
          <w:bCs/>
          <w:sz w:val="30"/>
          <w:szCs w:val="30"/>
          <w:highlight w:val="none"/>
        </w:rPr>
        <w:t>授权委托书</w:t>
      </w:r>
    </w:p>
    <w:p>
      <w:pPr>
        <w:spacing w:line="440" w:lineRule="exact"/>
        <w:jc w:val="center"/>
        <w:rPr>
          <w:rFonts w:ascii="仿宋_GB2312" w:hAnsi="宋体" w:eastAsia="仿宋_GB2312" w:cs="Times New Roman"/>
          <w:sz w:val="28"/>
          <w:szCs w:val="28"/>
          <w:highlight w:val="none"/>
        </w:rPr>
      </w:pPr>
    </w:p>
    <w:p>
      <w:pPr>
        <w:spacing w:line="360" w:lineRule="auto"/>
        <w:ind w:firstLine="480" w:firstLineChars="200"/>
        <w:rPr>
          <w:rFonts w:cs="宋体" w:asciiTheme="minorEastAsia" w:hAnsiTheme="minorEastAsia"/>
          <w:color w:val="000000" w:themeColor="text1"/>
          <w:sz w:val="24"/>
          <w:szCs w:val="24"/>
          <w:highlight w:val="none"/>
          <w14:textFill>
            <w14:solidFill>
              <w14:schemeClr w14:val="tx1"/>
            </w14:solidFill>
          </w14:textFill>
        </w:rPr>
      </w:pPr>
      <w:r>
        <w:rPr>
          <w:rFonts w:hint="eastAsia" w:cs="宋体" w:asciiTheme="minorEastAsia" w:hAnsiTheme="minorEastAsia"/>
          <w:sz w:val="24"/>
          <w:szCs w:val="24"/>
          <w:highlight w:val="none"/>
          <w:u w:val="single"/>
        </w:rPr>
        <w:t>委托人  （投标单位全</w:t>
      </w:r>
      <w:r>
        <w:rPr>
          <w:rFonts w:hint="eastAsia" w:cs="宋体" w:asciiTheme="minorEastAsia" w:hAnsiTheme="minorEastAsia"/>
          <w:color w:val="000000" w:themeColor="text1"/>
          <w:sz w:val="24"/>
          <w:szCs w:val="24"/>
          <w:highlight w:val="none"/>
          <w:u w:val="single"/>
          <w14:textFill>
            <w14:solidFill>
              <w14:schemeClr w14:val="tx1"/>
            </w14:solidFill>
          </w14:textFill>
        </w:rPr>
        <w:t>称）</w:t>
      </w:r>
      <w:r>
        <w:rPr>
          <w:rFonts w:hint="eastAsia" w:cs="宋体" w:asciiTheme="minorEastAsia" w:hAnsiTheme="minorEastAsia"/>
          <w:color w:val="000000" w:themeColor="text1"/>
          <w:sz w:val="24"/>
          <w:szCs w:val="24"/>
          <w:highlight w:val="none"/>
          <w14:textFill>
            <w14:solidFill>
              <w14:schemeClr w14:val="tx1"/>
            </w14:solidFill>
          </w14:textFill>
        </w:rPr>
        <w:t>法定代表人、主要负责人</w:t>
      </w:r>
      <w:r>
        <w:rPr>
          <w:rFonts w:hint="eastAsia" w:cs="宋体" w:asciiTheme="minorEastAsia" w:hAnsiTheme="minorEastAsia"/>
          <w:color w:val="000000" w:themeColor="text1"/>
          <w:sz w:val="24"/>
          <w:szCs w:val="24"/>
          <w:highlight w:val="none"/>
          <w:u w:val="single"/>
          <w14:textFill>
            <w14:solidFill>
              <w14:schemeClr w14:val="tx1"/>
            </w14:solidFill>
          </w14:textFill>
        </w:rPr>
        <w:t xml:space="preserve">     （姓名）</w:t>
      </w:r>
      <w:r>
        <w:rPr>
          <w:rFonts w:hint="eastAsia" w:cs="宋体" w:asciiTheme="minorEastAsia" w:hAnsiTheme="minorEastAsia"/>
          <w:color w:val="000000" w:themeColor="text1"/>
          <w:sz w:val="24"/>
          <w:szCs w:val="24"/>
          <w:highlight w:val="none"/>
          <w14:textFill>
            <w14:solidFill>
              <w14:schemeClr w14:val="tx1"/>
            </w14:solidFill>
          </w14:textFill>
        </w:rPr>
        <w:t>，现授权委托</w:t>
      </w:r>
      <w:r>
        <w:rPr>
          <w:rFonts w:hint="eastAsia" w:cs="宋体" w:asciiTheme="minorEastAsia" w:hAnsiTheme="minorEastAsia"/>
          <w:color w:val="000000" w:themeColor="text1"/>
          <w:sz w:val="24"/>
          <w:szCs w:val="24"/>
          <w:highlight w:val="none"/>
          <w:u w:val="single"/>
          <w14:textFill>
            <w14:solidFill>
              <w14:schemeClr w14:val="tx1"/>
            </w14:solidFill>
          </w14:textFill>
        </w:rPr>
        <w:t xml:space="preserve">      （投标单位全称）的 （姓名）(职务) （性别：）      </w:t>
      </w:r>
      <w:r>
        <w:rPr>
          <w:rFonts w:hint="eastAsia" w:cs="宋体" w:asciiTheme="minorEastAsia" w:hAnsiTheme="minorEastAsia"/>
          <w:color w:val="000000" w:themeColor="text1"/>
          <w:sz w:val="24"/>
          <w:szCs w:val="24"/>
          <w:highlight w:val="none"/>
          <w14:textFill>
            <w14:solidFill>
              <w14:schemeClr w14:val="tx1"/>
            </w14:solidFill>
          </w14:textFill>
        </w:rPr>
        <w:t>为我单位委托代理人。被授权人在我单位参加的</w:t>
      </w:r>
      <w:r>
        <w:rPr>
          <w:rFonts w:hint="eastAsia" w:cs="宋体" w:asciiTheme="minorEastAsia" w:hAnsiTheme="minorEastAsia"/>
          <w:color w:val="000000" w:themeColor="text1"/>
          <w:sz w:val="24"/>
          <w:szCs w:val="24"/>
          <w:highlight w:val="none"/>
          <w:u w:val="single"/>
          <w14:textFill>
            <w14:solidFill>
              <w14:schemeClr w14:val="tx1"/>
            </w14:solidFill>
          </w14:textFill>
        </w:rPr>
        <w:t xml:space="preserve">                        </w:t>
      </w:r>
      <w:r>
        <w:rPr>
          <w:rFonts w:hint="eastAsia" w:cs="宋体" w:asciiTheme="minorEastAsia" w:hAnsiTheme="minorEastAsia"/>
          <w:color w:val="000000" w:themeColor="text1"/>
          <w:sz w:val="24"/>
          <w:szCs w:val="24"/>
          <w:highlight w:val="none"/>
          <w14:textFill>
            <w14:solidFill>
              <w14:schemeClr w14:val="tx1"/>
            </w14:solidFill>
          </w14:textFill>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14:textFill>
            <w14:solidFill>
              <w14:schemeClr w14:val="tx1"/>
            </w14:solidFill>
          </w14:textFill>
        </w:rPr>
        <w:t>有效期：</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年</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月</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日起至</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年</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月</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日止。</w:t>
      </w:r>
    </w:p>
    <w:p>
      <w:pPr>
        <w:spacing w:line="360" w:lineRule="auto"/>
        <w:ind w:firstLine="480" w:firstLineChars="200"/>
        <w:rPr>
          <w:rFonts w:cs="宋体" w:asciiTheme="minorEastAsia" w:hAnsiTheme="minorEastAsia"/>
          <w:color w:val="000000" w:themeColor="text1"/>
          <w:sz w:val="24"/>
          <w:szCs w:val="24"/>
          <w:highlight w:val="none"/>
          <w14:textFill>
            <w14:solidFill>
              <w14:schemeClr w14:val="tx1"/>
            </w14:solidFill>
          </w14:textFill>
        </w:rPr>
      </w:pPr>
      <w:r>
        <w:rPr>
          <w:rFonts w:hint="eastAsia" w:cs="宋体" w:asciiTheme="minorEastAsia" w:hAnsiTheme="minorEastAsia"/>
          <w:color w:val="000000" w:themeColor="text1"/>
          <w:sz w:val="24"/>
          <w:szCs w:val="24"/>
          <w:highlight w:val="none"/>
          <w14:textFill>
            <w14:solidFill>
              <w14:schemeClr w14:val="tx1"/>
            </w14:solidFill>
          </w14:textFill>
        </w:rPr>
        <w:t>代理人无转委托权，特此授权。</w:t>
      </w:r>
    </w:p>
    <w:p>
      <w:pPr>
        <w:spacing w:line="360" w:lineRule="auto"/>
        <w:ind w:firstLine="480" w:firstLineChars="200"/>
        <w:rPr>
          <w:rFonts w:cs="宋体" w:asciiTheme="minorEastAsia" w:hAnsiTheme="minorEastAsia"/>
          <w:color w:val="000000" w:themeColor="text1"/>
          <w:sz w:val="24"/>
          <w:szCs w:val="24"/>
          <w:highlight w:val="none"/>
          <w14:textFill>
            <w14:solidFill>
              <w14:schemeClr w14:val="tx1"/>
            </w14:solidFill>
          </w14:textFill>
        </w:rPr>
      </w:pPr>
      <w:r>
        <w:rPr>
          <w:rFonts w:hint="eastAsia" w:cs="宋体" w:asciiTheme="minorEastAsia" w:hAnsiTheme="minorEastAsia"/>
          <w:color w:val="000000" w:themeColor="text1"/>
          <w:sz w:val="24"/>
          <w:szCs w:val="24"/>
          <w:highlight w:val="none"/>
          <w14:textFill>
            <w14:solidFill>
              <w14:schemeClr w14:val="tx1"/>
            </w14:solidFill>
          </w14:textFill>
        </w:rPr>
        <w:t>附：</w:t>
      </w:r>
    </w:p>
    <w:p>
      <w:pPr>
        <w:spacing w:line="360" w:lineRule="auto"/>
        <w:ind w:firstLine="480" w:firstLineChars="200"/>
        <w:rPr>
          <w:rFonts w:cs="宋体" w:asciiTheme="minorEastAsia" w:hAnsiTheme="minorEastAsia"/>
          <w:sz w:val="24"/>
          <w:szCs w:val="24"/>
          <w:highlight w:val="none"/>
        </w:rPr>
      </w:pPr>
      <w:r>
        <w:rPr>
          <w:rFonts w:hint="eastAsia" w:cs="宋体" w:asciiTheme="minorEastAsia" w:hAnsiTheme="minorEastAsia"/>
          <w:color w:val="000000" w:themeColor="text1"/>
          <w:sz w:val="24"/>
          <w:szCs w:val="24"/>
          <w:highlight w:val="none"/>
          <w14:textFill>
            <w14:solidFill>
              <w14:schemeClr w14:val="tx1"/>
            </w14:solidFill>
          </w14:textFill>
        </w:rPr>
        <w:t>法定代表人、主要负责人身份证正面</w:t>
      </w:r>
      <w:r>
        <w:rPr>
          <w:rFonts w:hint="eastAsia" w:cs="宋体" w:asciiTheme="minorEastAsia" w:hAnsiTheme="minorEastAsia"/>
          <w:sz w:val="24"/>
          <w:szCs w:val="24"/>
          <w:highlight w:val="none"/>
        </w:rPr>
        <w:t>、背面复印件</w:t>
      </w:r>
    </w:p>
    <w:p>
      <w:pPr>
        <w:spacing w:line="360" w:lineRule="auto"/>
        <w:ind w:firstLine="480" w:firstLineChars="200"/>
        <w:rPr>
          <w:rFonts w:cs="宋体" w:asciiTheme="minorEastAsia" w:hAnsiTheme="minorEastAsia"/>
          <w:sz w:val="24"/>
          <w:szCs w:val="24"/>
          <w:highlight w:val="none"/>
        </w:rPr>
      </w:pPr>
    </w:p>
    <w:p>
      <w:pPr>
        <w:spacing w:line="360" w:lineRule="auto"/>
        <w:ind w:firstLine="480" w:firstLineChars="200"/>
        <w:rPr>
          <w:rFonts w:cs="宋体" w:asciiTheme="minorEastAsia" w:hAnsiTheme="minorEastAsia"/>
          <w:sz w:val="24"/>
          <w:szCs w:val="24"/>
          <w:highlight w:val="none"/>
        </w:rPr>
      </w:pPr>
    </w:p>
    <w:p>
      <w:pPr>
        <w:spacing w:line="360" w:lineRule="auto"/>
        <w:ind w:firstLine="480" w:firstLineChars="200"/>
        <w:rPr>
          <w:rFonts w:cs="宋体" w:asciiTheme="minorEastAsia" w:hAnsiTheme="minorEastAsia"/>
          <w:sz w:val="24"/>
          <w:szCs w:val="24"/>
          <w:highlight w:val="none"/>
        </w:rPr>
      </w:pPr>
    </w:p>
    <w:p>
      <w:pPr>
        <w:spacing w:line="360" w:lineRule="auto"/>
        <w:ind w:firstLine="480" w:firstLineChars="200"/>
        <w:rPr>
          <w:rFonts w:cs="宋体" w:asciiTheme="minorEastAsia" w:hAnsiTheme="minorEastAsia"/>
          <w:sz w:val="24"/>
          <w:szCs w:val="24"/>
          <w:highlight w:val="none"/>
        </w:rPr>
      </w:pPr>
      <w:r>
        <w:rPr>
          <w:rFonts w:hint="eastAsia" w:cs="宋体" w:asciiTheme="minorEastAsia" w:hAnsiTheme="minorEastAsia"/>
          <w:sz w:val="24"/>
          <w:szCs w:val="24"/>
          <w:highlight w:val="none"/>
        </w:rPr>
        <w:t>委托代理人身份证正面、背面复印件</w:t>
      </w:r>
    </w:p>
    <w:p>
      <w:pPr>
        <w:spacing w:line="360" w:lineRule="auto"/>
        <w:rPr>
          <w:rFonts w:cs="宋体" w:asciiTheme="minorEastAsia" w:hAnsiTheme="minorEastAsia"/>
          <w:sz w:val="24"/>
          <w:szCs w:val="24"/>
          <w:highlight w:val="none"/>
        </w:rPr>
      </w:pPr>
    </w:p>
    <w:p>
      <w:pPr>
        <w:spacing w:line="360" w:lineRule="auto"/>
        <w:ind w:firstLine="1080" w:firstLineChars="450"/>
        <w:jc w:val="left"/>
        <w:rPr>
          <w:rFonts w:cs="宋体" w:asciiTheme="minorEastAsia" w:hAnsiTheme="minorEastAsia"/>
          <w:sz w:val="24"/>
          <w:szCs w:val="24"/>
          <w:highlight w:val="none"/>
        </w:rPr>
      </w:pPr>
      <w:r>
        <w:rPr>
          <w:rFonts w:hint="eastAsia" w:cs="宋体" w:asciiTheme="minorEastAsia" w:hAnsiTheme="minorEastAsia"/>
          <w:sz w:val="24"/>
          <w:szCs w:val="24"/>
          <w:highlight w:val="none"/>
        </w:rPr>
        <w:t xml:space="preserve">  </w:t>
      </w:r>
    </w:p>
    <w:p>
      <w:pPr>
        <w:spacing w:line="360" w:lineRule="auto"/>
        <w:ind w:firstLine="1080" w:firstLineChars="450"/>
        <w:jc w:val="left"/>
        <w:rPr>
          <w:rFonts w:cs="宋体" w:asciiTheme="minorEastAsia" w:hAnsiTheme="minorEastAsia"/>
          <w:sz w:val="24"/>
          <w:szCs w:val="24"/>
          <w:highlight w:val="none"/>
        </w:rPr>
      </w:pPr>
    </w:p>
    <w:p>
      <w:pPr>
        <w:spacing w:line="360" w:lineRule="auto"/>
        <w:ind w:firstLine="480" w:firstLineChars="200"/>
        <w:rPr>
          <w:rFonts w:cs="宋体" w:asciiTheme="minorEastAsia" w:hAnsiTheme="minorEastAsia"/>
          <w:color w:val="000000" w:themeColor="text1"/>
          <w:sz w:val="24"/>
          <w:szCs w:val="24"/>
          <w:highlight w:val="none"/>
          <w14:textFill>
            <w14:solidFill>
              <w14:schemeClr w14:val="tx1"/>
            </w14:solidFill>
          </w14:textFill>
        </w:rPr>
      </w:pPr>
      <w:r>
        <w:rPr>
          <w:rFonts w:hint="eastAsia" w:cs="宋体" w:asciiTheme="minorEastAsia" w:hAnsiTheme="minorEastAsia"/>
          <w:color w:val="000000" w:themeColor="text1"/>
          <w:sz w:val="24"/>
          <w:szCs w:val="24"/>
          <w:highlight w:val="none"/>
          <w14:textFill>
            <w14:solidFill>
              <w14:schemeClr w14:val="tx1"/>
            </w14:solidFill>
          </w14:textFill>
        </w:rPr>
        <w:t>投标人（单位名称）</w:t>
      </w:r>
      <w:r>
        <w:rPr>
          <w:rFonts w:hint="eastAsia" w:cs="宋体" w:asciiTheme="minorEastAsia" w:hAnsiTheme="minorEastAsia"/>
          <w:color w:val="000000" w:themeColor="text1"/>
          <w:sz w:val="24"/>
          <w:szCs w:val="24"/>
          <w:highlight w:val="none"/>
          <w:u w:val="single"/>
          <w14:textFill>
            <w14:solidFill>
              <w14:schemeClr w14:val="tx1"/>
            </w14:solidFill>
          </w14:textFill>
        </w:rPr>
        <w:t xml:space="preserve">：                              </w:t>
      </w:r>
      <w:r>
        <w:rPr>
          <w:rFonts w:hint="eastAsia" w:cs="宋体" w:asciiTheme="minorEastAsia" w:hAnsiTheme="minorEastAsia"/>
          <w:color w:val="000000" w:themeColor="text1"/>
          <w:sz w:val="24"/>
          <w:szCs w:val="24"/>
          <w:highlight w:val="none"/>
          <w14:textFill>
            <w14:solidFill>
              <w14:schemeClr w14:val="tx1"/>
            </w14:solidFill>
          </w14:textFill>
        </w:rPr>
        <w:t>（盖公章）</w:t>
      </w:r>
    </w:p>
    <w:p>
      <w:pPr>
        <w:spacing w:line="360" w:lineRule="auto"/>
        <w:ind w:firstLine="480" w:firstLineChars="200"/>
        <w:jc w:val="left"/>
        <w:rPr>
          <w:rFonts w:cs="宋体" w:asciiTheme="minorEastAsia" w:hAnsiTheme="minorEastAsia"/>
          <w:color w:val="000000" w:themeColor="text1"/>
          <w:sz w:val="24"/>
          <w:szCs w:val="24"/>
          <w:highlight w:val="none"/>
          <w14:textFill>
            <w14:solidFill>
              <w14:schemeClr w14:val="tx1"/>
            </w14:solidFill>
          </w14:textFill>
        </w:rPr>
      </w:pPr>
      <w:r>
        <w:rPr>
          <w:rFonts w:hint="eastAsia" w:cs="宋体" w:asciiTheme="minorEastAsia" w:hAnsiTheme="minorEastAsia"/>
          <w:color w:val="000000" w:themeColor="text1"/>
          <w:sz w:val="24"/>
          <w:szCs w:val="24"/>
          <w:highlight w:val="none"/>
          <w14:textFill>
            <w14:solidFill>
              <w14:schemeClr w14:val="tx1"/>
            </w14:solidFill>
          </w14:textFill>
        </w:rPr>
        <w:t>法定代表人、主要负责人</w:t>
      </w:r>
      <w:r>
        <w:rPr>
          <w:rFonts w:hint="eastAsia" w:cs="宋体" w:asciiTheme="minorEastAsia" w:hAnsiTheme="minorEastAsia"/>
          <w:color w:val="000000" w:themeColor="text1"/>
          <w:sz w:val="24"/>
          <w:szCs w:val="24"/>
          <w:highlight w:val="none"/>
          <w:u w:val="single"/>
          <w14:textFill>
            <w14:solidFill>
              <w14:schemeClr w14:val="tx1"/>
            </w14:solidFill>
          </w14:textFill>
        </w:rPr>
        <w:t xml:space="preserve">：                     </w:t>
      </w:r>
      <w:r>
        <w:rPr>
          <w:rFonts w:hint="eastAsia" w:cs="宋体" w:asciiTheme="minorEastAsia" w:hAnsiTheme="minorEastAsia"/>
          <w:color w:val="000000" w:themeColor="text1"/>
          <w:sz w:val="24"/>
          <w:szCs w:val="24"/>
          <w:highlight w:val="none"/>
          <w14:textFill>
            <w14:solidFill>
              <w14:schemeClr w14:val="tx1"/>
            </w14:solidFill>
          </w14:textFill>
        </w:rPr>
        <w:t xml:space="preserve">（签字或盖章） </w:t>
      </w:r>
    </w:p>
    <w:p>
      <w:pPr>
        <w:spacing w:line="360" w:lineRule="auto"/>
        <w:ind w:firstLine="480" w:firstLineChars="200"/>
        <w:rPr>
          <w:rFonts w:cs="宋体" w:asciiTheme="minorEastAsia" w:hAnsiTheme="minorEastAsia"/>
          <w:sz w:val="24"/>
          <w:szCs w:val="24"/>
          <w:highlight w:val="none"/>
          <w:u w:val="single"/>
        </w:rPr>
      </w:pPr>
      <w:r>
        <w:rPr>
          <w:rFonts w:hint="eastAsia" w:cs="宋体" w:asciiTheme="minorEastAsia" w:hAnsiTheme="minorEastAsia"/>
          <w:color w:val="000000" w:themeColor="text1"/>
          <w:sz w:val="24"/>
          <w:szCs w:val="24"/>
          <w:highlight w:val="none"/>
          <w14:textFill>
            <w14:solidFill>
              <w14:schemeClr w14:val="tx1"/>
            </w14:solidFill>
          </w14:textFill>
        </w:rPr>
        <w:t>委托代理人</w:t>
      </w:r>
      <w:r>
        <w:rPr>
          <w:rFonts w:hint="eastAsia" w:cs="宋体" w:asciiTheme="minorEastAsia" w:hAnsiTheme="minorEastAsia"/>
          <w:color w:val="000000" w:themeColor="text1"/>
          <w:sz w:val="24"/>
          <w:szCs w:val="24"/>
          <w:highlight w:val="none"/>
          <w:u w:val="single"/>
          <w14:textFill>
            <w14:solidFill>
              <w14:schemeClr w14:val="tx1"/>
            </w14:solidFill>
          </w14:textFill>
        </w:rPr>
        <w:t xml:space="preserve">：            </w:t>
      </w:r>
      <w:r>
        <w:rPr>
          <w:rFonts w:hint="eastAsia" w:cs="宋体" w:asciiTheme="minorEastAsia" w:hAnsiTheme="minorEastAsia"/>
          <w:sz w:val="24"/>
          <w:szCs w:val="24"/>
          <w:highlight w:val="none"/>
          <w:u w:val="single"/>
        </w:rPr>
        <w:t xml:space="preserve">         </w:t>
      </w:r>
      <w:r>
        <w:rPr>
          <w:rFonts w:hint="eastAsia" w:cs="宋体" w:asciiTheme="minorEastAsia" w:hAnsiTheme="minorEastAsia"/>
          <w:sz w:val="24"/>
          <w:szCs w:val="24"/>
          <w:highlight w:val="none"/>
        </w:rPr>
        <w:t>（签字）</w:t>
      </w:r>
    </w:p>
    <w:p>
      <w:pPr>
        <w:spacing w:line="360" w:lineRule="auto"/>
        <w:ind w:firstLine="480" w:firstLineChars="200"/>
        <w:rPr>
          <w:rFonts w:cs="宋体" w:asciiTheme="minorEastAsia" w:hAnsiTheme="minorEastAsia"/>
          <w:sz w:val="24"/>
          <w:szCs w:val="24"/>
          <w:highlight w:val="none"/>
        </w:rPr>
      </w:pPr>
      <w:r>
        <w:rPr>
          <w:rFonts w:hint="eastAsia" w:cs="宋体" w:asciiTheme="minorEastAsia" w:hAnsiTheme="minorEastAsia"/>
          <w:sz w:val="24"/>
          <w:szCs w:val="24"/>
          <w:highlight w:val="none"/>
        </w:rPr>
        <w:t>详细通讯地址：</w:t>
      </w:r>
      <w:r>
        <w:rPr>
          <w:rFonts w:hint="eastAsia" w:cs="宋体" w:asciiTheme="minorEastAsia" w:hAnsiTheme="minorEastAsia"/>
          <w:sz w:val="24"/>
          <w:szCs w:val="24"/>
          <w:highlight w:val="none"/>
          <w:u w:val="single"/>
        </w:rPr>
        <w:t xml:space="preserve">                              </w:t>
      </w:r>
      <w:r>
        <w:rPr>
          <w:rFonts w:hint="eastAsia" w:cs="宋体" w:asciiTheme="minorEastAsia" w:hAnsiTheme="minorEastAsia"/>
          <w:sz w:val="24"/>
          <w:szCs w:val="24"/>
          <w:highlight w:val="none"/>
        </w:rPr>
        <w:t xml:space="preserve"> </w:t>
      </w:r>
    </w:p>
    <w:p>
      <w:pPr>
        <w:spacing w:line="360" w:lineRule="auto"/>
        <w:ind w:firstLine="480" w:firstLineChars="200"/>
        <w:rPr>
          <w:rFonts w:cs="宋体" w:asciiTheme="minorEastAsia" w:hAnsiTheme="minorEastAsia"/>
          <w:sz w:val="24"/>
          <w:szCs w:val="24"/>
          <w:highlight w:val="none"/>
        </w:rPr>
      </w:pPr>
      <w:r>
        <w:rPr>
          <w:rFonts w:hint="eastAsia" w:cs="宋体" w:asciiTheme="minorEastAsia" w:hAnsiTheme="minorEastAsia"/>
          <w:sz w:val="24"/>
          <w:szCs w:val="24"/>
          <w:highlight w:val="none"/>
        </w:rPr>
        <w:t>委托代理人电话：</w:t>
      </w:r>
      <w:r>
        <w:rPr>
          <w:rFonts w:hint="eastAsia" w:cs="宋体" w:asciiTheme="minorEastAsia" w:hAnsiTheme="minorEastAsia"/>
          <w:sz w:val="24"/>
          <w:szCs w:val="24"/>
          <w:highlight w:val="none"/>
          <w:u w:val="single"/>
        </w:rPr>
        <w:t xml:space="preserve">                    </w:t>
      </w:r>
      <w:r>
        <w:rPr>
          <w:rFonts w:hint="eastAsia" w:cs="宋体" w:asciiTheme="minorEastAsia" w:hAnsiTheme="minorEastAsia"/>
          <w:sz w:val="24"/>
          <w:szCs w:val="24"/>
          <w:highlight w:val="none"/>
        </w:rPr>
        <w:t xml:space="preserve">  电子邮箱：</w:t>
      </w:r>
      <w:r>
        <w:rPr>
          <w:rFonts w:hint="eastAsia" w:cs="宋体" w:asciiTheme="minorEastAsia" w:hAnsiTheme="minorEastAsia"/>
          <w:sz w:val="24"/>
          <w:szCs w:val="24"/>
          <w:highlight w:val="none"/>
          <w:u w:val="single"/>
        </w:rPr>
        <w:t xml:space="preserve">               </w:t>
      </w:r>
    </w:p>
    <w:p>
      <w:pPr>
        <w:spacing w:line="360" w:lineRule="auto"/>
        <w:ind w:firstLine="480" w:firstLineChars="200"/>
        <w:jc w:val="left"/>
        <w:rPr>
          <w:rFonts w:cs="宋体" w:asciiTheme="minorEastAsia" w:hAnsiTheme="minorEastAsia"/>
          <w:sz w:val="24"/>
          <w:szCs w:val="24"/>
          <w:highlight w:val="none"/>
        </w:rPr>
      </w:pPr>
      <w:r>
        <w:rPr>
          <w:rFonts w:hint="eastAsia" w:cs="宋体" w:asciiTheme="minorEastAsia" w:hAnsiTheme="minorEastAsia"/>
          <w:kern w:val="0"/>
          <w:sz w:val="24"/>
          <w:szCs w:val="24"/>
          <w:highlight w:val="none"/>
        </w:rPr>
        <w:t>日  期：</w:t>
      </w:r>
      <w:r>
        <w:rPr>
          <w:rFonts w:hint="eastAsia" w:cs="宋体" w:asciiTheme="minorEastAsia" w:hAnsiTheme="minorEastAsia"/>
          <w:kern w:val="0"/>
          <w:sz w:val="24"/>
          <w:szCs w:val="24"/>
          <w:highlight w:val="none"/>
          <w:u w:val="single"/>
        </w:rPr>
        <w:t xml:space="preserve">           </w:t>
      </w:r>
      <w:r>
        <w:rPr>
          <w:rFonts w:hint="eastAsia" w:cs="宋体" w:asciiTheme="minorEastAsia" w:hAnsiTheme="minorEastAsia"/>
          <w:kern w:val="0"/>
          <w:sz w:val="24"/>
          <w:szCs w:val="24"/>
          <w:highlight w:val="none"/>
        </w:rPr>
        <w:t>年</w:t>
      </w:r>
      <w:r>
        <w:rPr>
          <w:rFonts w:hint="eastAsia" w:cs="宋体" w:asciiTheme="minorEastAsia" w:hAnsiTheme="minorEastAsia"/>
          <w:kern w:val="0"/>
          <w:sz w:val="24"/>
          <w:szCs w:val="24"/>
          <w:highlight w:val="none"/>
          <w:u w:val="single"/>
        </w:rPr>
        <w:t xml:space="preserve">          </w:t>
      </w:r>
      <w:r>
        <w:rPr>
          <w:rFonts w:hint="eastAsia" w:cs="宋体" w:asciiTheme="minorEastAsia" w:hAnsiTheme="minorEastAsia"/>
          <w:kern w:val="0"/>
          <w:sz w:val="24"/>
          <w:szCs w:val="24"/>
          <w:highlight w:val="none"/>
        </w:rPr>
        <w:t>月</w:t>
      </w:r>
      <w:r>
        <w:rPr>
          <w:rFonts w:hint="eastAsia" w:cs="宋体" w:asciiTheme="minorEastAsia" w:hAnsiTheme="minorEastAsia"/>
          <w:kern w:val="0"/>
          <w:sz w:val="24"/>
          <w:szCs w:val="24"/>
          <w:highlight w:val="none"/>
          <w:u w:val="single"/>
        </w:rPr>
        <w:t xml:space="preserve">         </w:t>
      </w:r>
      <w:r>
        <w:rPr>
          <w:rFonts w:hint="eastAsia" w:cs="宋体" w:asciiTheme="minorEastAsia" w:hAnsiTheme="minorEastAsia"/>
          <w:kern w:val="0"/>
          <w:sz w:val="24"/>
          <w:szCs w:val="24"/>
          <w:highlight w:val="none"/>
        </w:rPr>
        <w:t>日</w:t>
      </w:r>
    </w:p>
    <w:p>
      <w:pPr>
        <w:rPr>
          <w:highlight w:val="none"/>
        </w:rPr>
      </w:pP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4AZkgtAgAAVwQAAA4AAABkcnMvZTJvRG9jLnhtbK1UzY7TMBC+I/EO&#10;lu80aVes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b56n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4AZkgtAgAAVwQAAA4AAAAAAAAAAQAgAAAAHwEAAGRycy9lMm9Eb2MueG1sUEsFBgAAAAAG&#10;AAYAWQEAAL4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rPr>
      <w:t xml:space="preserve">                                             </w:t>
    </w:r>
    <w:r>
      <w:rPr>
        <w:rFonts w:hint="eastAsia" w:ascii="宋体" w:hAnsi="宋体" w:eastAsia="宋体" w:cs="宋体"/>
      </w:rPr>
      <w:t xml:space="preserve"> </w: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NLTQM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0tNAywCAABXBAAADgAAAAAAAAABACAAAAAfAQAAZHJzL2Uyb0RvYy54bWxQSwUGAAAAAAYA&#10;BgBZAQAAvQ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7</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posOffset>3044190</wp:posOffset>
              </wp:positionH>
              <wp:positionV relativeFrom="paragraph">
                <wp:posOffset>-7620</wp:posOffset>
              </wp:positionV>
              <wp:extent cx="120650" cy="172085"/>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20650" cy="1720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39.7pt;margin-top:-0.6pt;height:13.55pt;width:9.5pt;mso-position-horizontal-relative:margin;z-index:251660288;mso-width-relative:page;mso-height-relative:page;" filled="f" stroked="f" coordsize="21600,21600" o:gfxdata="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DGSv2AAAAAkBAAAPAAAAAAAAAAEAIAAAACIAAABkcnMvZG93bnJldi54bWxQ&#10;SwECFAAUAAAACACHTuJA6vfhpTACAABXBAAADgAAAAAAAAABACAAAAAnAQAAZHJzL2Uyb0RvYy54&#10;bWxQSwUGAAAAAAYABgBZAQAAyQUAAAAA&#10;">
              <v:fill on="f" focussize="0,0"/>
              <v:stroke on="f" weight="0.5pt"/>
              <v:imagedata o:title=""/>
              <o:lock v:ext="edit" aspectratio="f"/>
              <v:textbox inset="0mm,0mm,0mm,0mm">
                <w:txbxContent>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kOWRhNjMwYmExMzY4ZjFkNGI1ZjEwZjI1MWE3ZmUifQ=="/>
    <w:docVar w:name="KSO_WPS_MARK_KEY" w:val="938e6d49-915d-45df-8b0e-e83eef35a821"/>
  </w:docVars>
  <w:rsids>
    <w:rsidRoot w:val="00000000"/>
    <w:rsid w:val="033C6044"/>
    <w:rsid w:val="04BA2D29"/>
    <w:rsid w:val="0AA23C86"/>
    <w:rsid w:val="228846B8"/>
    <w:rsid w:val="64A207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unhideWhenUsed/>
    <w:qFormat/>
    <w:uiPriority w:val="0"/>
    <w:pPr>
      <w:jc w:val="left"/>
    </w:pPr>
    <w:rPr>
      <w:rFonts w:ascii="Calibri" w:hAnsi="Calibri" w:eastAsia="宋体" w:cs="Times New Roman"/>
    </w:rPr>
  </w:style>
  <w:style w:type="paragraph" w:styleId="3">
    <w:name w:val="Body Text Indent"/>
    <w:basedOn w:val="1"/>
    <w:autoRedefine/>
    <w:qFormat/>
    <w:uiPriority w:val="0"/>
    <w:pPr>
      <w:spacing w:line="360" w:lineRule="auto"/>
      <w:ind w:firstLine="480" w:firstLineChars="200"/>
    </w:pPr>
    <w:rPr>
      <w:rFonts w:ascii="仿宋_GB2312" w:hAnsi="宋体" w:eastAsia="仿宋_GB2312" w:cs="Times New Roman"/>
      <w:sz w:val="24"/>
      <w:szCs w:val="24"/>
      <w:lang w:val="zh-CN"/>
    </w:rPr>
  </w:style>
  <w:style w:type="paragraph" w:styleId="4">
    <w:name w:val="footer"/>
    <w:basedOn w:val="1"/>
    <w:qFormat/>
    <w:uiPriority w:val="99"/>
    <w:pPr>
      <w:tabs>
        <w:tab w:val="center" w:pos="4153"/>
        <w:tab w:val="right" w:pos="8306"/>
      </w:tabs>
      <w:snapToGrid w:val="0"/>
      <w:jc w:val="left"/>
    </w:pPr>
    <w:rPr>
      <w:rFonts w:ascii="仿宋_GB2312" w:hAnsi="Times New Roman" w:eastAsia="仿宋_GB2312" w:cs="Times New Roman"/>
      <w:sz w:val="18"/>
      <w:szCs w:val="18"/>
    </w:rPr>
  </w:style>
  <w:style w:type="paragraph" w:customStyle="1" w:styleId="7">
    <w:name w:val="正文文本首行缩进 21"/>
    <w:basedOn w:val="3"/>
    <w:qFormat/>
    <w:uiPriority w:val="0"/>
    <w:pPr>
      <w:ind w:firstLine="42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3010</Words>
  <Characters>3233</Characters>
  <Lines>0</Lines>
  <Paragraphs>0</Paragraphs>
  <TotalTime>2</TotalTime>
  <ScaleCrop>false</ScaleCrop>
  <LinksUpToDate>false</LinksUpToDate>
  <CharactersWithSpaces>3813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2024-05-09T10:13:00Z</dcterms:created>
  <dc:creator>user</dc:creator>
  <cp:lastModifiedBy>张晓宇</cp:lastModifiedBy>
  <dcterms:modified xsi:type="dcterms:W3CDTF">2024-05-10T03:36:27Z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3FFDE8D6421F4D7AADBD777E5206D173</vt:lpwstr>
  </property>
</Properties>
</file>