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hAnsi="宋体" w:eastAsia="宋体" w:cs="Times New Roman"/>
          <w:b/>
          <w:sz w:val="28"/>
          <w:szCs w:val="28"/>
          <w:highlight w:val="none"/>
        </w:rPr>
      </w:pPr>
      <w:r>
        <w:rPr>
          <w:rFonts w:hint="eastAsia" w:ascii="宋体" w:hAnsi="宋体" w:eastAsia="宋体" w:cs="Times New Roman"/>
          <w:b/>
          <w:sz w:val="28"/>
          <w:szCs w:val="28"/>
          <w:highlight w:val="none"/>
        </w:rPr>
        <w:t>内蒙古昆明卷烟有限责任公司2024年度工程造价咨询服务建库项目</w:t>
      </w:r>
    </w:p>
    <w:p>
      <w:pPr>
        <w:spacing w:line="360" w:lineRule="auto"/>
        <w:jc w:val="center"/>
        <w:rPr>
          <w:rFonts w:ascii="宋体" w:hAnsi="宋体" w:eastAsia="宋体" w:cs="Times New Roman"/>
          <w:b/>
          <w:sz w:val="28"/>
          <w:szCs w:val="28"/>
          <w:highlight w:val="none"/>
        </w:rPr>
      </w:pPr>
      <w:r>
        <w:rPr>
          <w:rFonts w:hint="eastAsia" w:ascii="宋体" w:hAnsi="宋体" w:eastAsia="宋体" w:cs="Times New Roman"/>
          <w:b/>
          <w:sz w:val="28"/>
          <w:szCs w:val="28"/>
          <w:highlight w:val="none"/>
        </w:rPr>
        <w:t>招标公告</w:t>
      </w:r>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北京华诚永信工程管理有限公司（以下简称代理机构）受内蒙古昆明卷烟有限责任公司（以下简称招标人）的委托，对内蒙古昆明卷烟有限责任公司2024年度工程造价咨询服务建库项目进行公开招标。</w:t>
      </w:r>
      <w:r>
        <w:rPr>
          <w:rFonts w:hint="eastAsia" w:ascii="宋体" w:hAnsi="宋体" w:eastAsia="宋体"/>
          <w:sz w:val="24"/>
          <w:szCs w:val="24"/>
          <w:highlight w:val="none"/>
        </w:rPr>
        <w:t>现就招标事宜公告如下</w:t>
      </w:r>
      <w:r>
        <w:rPr>
          <w:rFonts w:hint="eastAsia" w:ascii="宋体" w:hAnsi="宋体" w:eastAsia="宋体" w:cs="Times New Roman"/>
          <w:sz w:val="24"/>
          <w:szCs w:val="24"/>
          <w:highlight w:val="none"/>
        </w:rPr>
        <w:t>：</w:t>
      </w:r>
    </w:p>
    <w:p>
      <w:pPr>
        <w:tabs>
          <w:tab w:val="left" w:pos="8460"/>
        </w:tabs>
        <w:spacing w:line="360" w:lineRule="auto"/>
        <w:ind w:firstLine="482" w:firstLineChars="200"/>
        <w:outlineLvl w:val="0"/>
        <w:rPr>
          <w:rFonts w:ascii="宋体" w:hAnsi="宋体" w:eastAsia="宋体" w:cs="Times New Roman"/>
          <w:b/>
          <w:bCs/>
          <w:sz w:val="24"/>
          <w:szCs w:val="24"/>
          <w:highlight w:val="none"/>
        </w:rPr>
      </w:pPr>
      <w:bookmarkStart w:id="0" w:name="_Toc20950"/>
      <w:bookmarkStart w:id="1" w:name="_Toc23435"/>
      <w:bookmarkStart w:id="2" w:name="_Toc12753"/>
      <w:r>
        <w:rPr>
          <w:rFonts w:hint="eastAsia" w:ascii="宋体" w:hAnsi="宋体" w:eastAsia="宋体" w:cs="Times New Roman"/>
          <w:b/>
          <w:bCs/>
          <w:sz w:val="24"/>
          <w:szCs w:val="24"/>
          <w:highlight w:val="none"/>
        </w:rPr>
        <w:t>一、项目编号</w:t>
      </w:r>
      <w:bookmarkEnd w:id="0"/>
      <w:bookmarkEnd w:id="1"/>
      <w:bookmarkEnd w:id="2"/>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项目编号：HCYXZB-2024-013</w:t>
      </w:r>
    </w:p>
    <w:p>
      <w:pPr>
        <w:tabs>
          <w:tab w:val="left" w:pos="8460"/>
        </w:tabs>
        <w:spacing w:line="360" w:lineRule="auto"/>
        <w:ind w:firstLine="482" w:firstLineChars="200"/>
        <w:outlineLvl w:val="0"/>
        <w:rPr>
          <w:rFonts w:ascii="宋体" w:hAnsi="宋体" w:eastAsia="宋体" w:cs="Times New Roman"/>
          <w:b/>
          <w:bCs/>
          <w:sz w:val="24"/>
          <w:szCs w:val="24"/>
          <w:highlight w:val="none"/>
        </w:rPr>
      </w:pPr>
      <w:bookmarkStart w:id="3" w:name="_Toc12115"/>
      <w:bookmarkStart w:id="4" w:name="_Toc23815"/>
      <w:bookmarkStart w:id="5" w:name="_Toc30920"/>
      <w:r>
        <w:rPr>
          <w:rFonts w:hint="eastAsia" w:ascii="宋体" w:hAnsi="宋体" w:eastAsia="宋体" w:cs="Times New Roman"/>
          <w:b/>
          <w:bCs/>
          <w:sz w:val="24"/>
          <w:szCs w:val="24"/>
          <w:highlight w:val="none"/>
        </w:rPr>
        <w:t>二、项目概况</w:t>
      </w:r>
      <w:bookmarkEnd w:id="3"/>
      <w:bookmarkEnd w:id="4"/>
      <w:bookmarkEnd w:id="5"/>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（一）项目名称：内蒙古昆明卷烟有限责任公司2024年度工程造价咨询服务建库项目</w:t>
      </w:r>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（二）资金来源：招标人自筹。</w:t>
      </w:r>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（三）招标方式：公开招标。</w:t>
      </w:r>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（四）预算金额：实际采购金额据实结算</w:t>
      </w:r>
      <w:r>
        <w:rPr>
          <w:rFonts w:hint="eastAsia" w:ascii="宋体" w:hAnsi="宋体" w:eastAsia="宋体" w:cs="宋体"/>
          <w:sz w:val="24"/>
          <w:szCs w:val="24"/>
          <w:highlight w:val="none"/>
        </w:rPr>
        <w:t>。</w:t>
      </w:r>
    </w:p>
    <w:p>
      <w:pPr>
        <w:spacing w:line="360" w:lineRule="auto"/>
        <w:ind w:firstLine="480" w:firstLineChars="200"/>
        <w:rPr>
          <w:rFonts w:ascii="宋体" w:hAnsi="宋体" w:eastAsia="宋体" w:cs="Times New Roman"/>
          <w:bCs/>
          <w:sz w:val="24"/>
          <w:szCs w:val="24"/>
          <w:highlight w:val="none"/>
        </w:rPr>
      </w:pPr>
      <w:r>
        <w:rPr>
          <w:rFonts w:hint="eastAsia" w:ascii="宋体" w:hAnsi="宋体" w:eastAsia="宋体" w:cs="Times New Roman"/>
          <w:sz w:val="24"/>
          <w:szCs w:val="24"/>
          <w:highlight w:val="none"/>
        </w:rPr>
        <w:t>（五）</w:t>
      </w:r>
      <w:r>
        <w:rPr>
          <w:rFonts w:hint="eastAsia" w:ascii="宋体" w:hAnsi="宋体" w:eastAsia="宋体" w:cs="宋体"/>
          <w:sz w:val="24"/>
          <w:szCs w:val="24"/>
          <w:highlight w:val="none"/>
        </w:rPr>
        <w:t>服务期限：</w:t>
      </w:r>
      <w:r>
        <w:rPr>
          <w:rFonts w:hint="eastAsia" w:ascii="宋体" w:hAnsi="宋体" w:eastAsia="宋体" w:cs="Times New Roman"/>
          <w:sz w:val="24"/>
          <w:szCs w:val="24"/>
          <w:highlight w:val="none"/>
        </w:rPr>
        <w:t>合同期限一</w:t>
      </w:r>
      <w:r>
        <w:rPr>
          <w:rFonts w:hint="eastAsia" w:ascii="宋体" w:hAnsi="宋体" w:eastAsia="宋体" w:cs="Times New Roman"/>
          <w:bCs/>
          <w:sz w:val="24"/>
          <w:szCs w:val="24"/>
          <w:highlight w:val="none"/>
        </w:rPr>
        <w:t>年。供应商服务周期内年度评价为合格者可续签合同，最多续签两次。</w:t>
      </w:r>
    </w:p>
    <w:p>
      <w:pPr>
        <w:spacing w:line="360" w:lineRule="auto"/>
        <w:ind w:firstLine="480" w:firstLineChars="200"/>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（六）服务地点：内蒙古昆明卷烟有限责任公司</w:t>
      </w:r>
    </w:p>
    <w:p>
      <w:pPr>
        <w:tabs>
          <w:tab w:val="left" w:pos="8460"/>
        </w:tabs>
        <w:spacing w:line="360" w:lineRule="auto"/>
        <w:ind w:firstLine="482" w:firstLineChars="200"/>
        <w:outlineLvl w:val="0"/>
        <w:rPr>
          <w:rFonts w:ascii="宋体" w:hAnsi="宋体" w:eastAsia="宋体" w:cs="Times New Roman"/>
          <w:b/>
          <w:bCs/>
          <w:sz w:val="24"/>
          <w:szCs w:val="24"/>
          <w:highlight w:val="none"/>
        </w:rPr>
      </w:pPr>
      <w:bookmarkStart w:id="6" w:name="_Toc25672"/>
      <w:bookmarkStart w:id="7" w:name="_Toc4149"/>
      <w:bookmarkStart w:id="8" w:name="_Toc7083"/>
      <w:r>
        <w:rPr>
          <w:rFonts w:hint="eastAsia" w:ascii="宋体" w:hAnsi="宋体" w:eastAsia="宋体" w:cs="Times New Roman"/>
          <w:b/>
          <w:bCs/>
          <w:sz w:val="24"/>
          <w:szCs w:val="24"/>
          <w:highlight w:val="none"/>
        </w:rPr>
        <w:t>三、招标内容</w:t>
      </w:r>
      <w:bookmarkEnd w:id="6"/>
      <w:bookmarkEnd w:id="7"/>
      <w:bookmarkEnd w:id="8"/>
    </w:p>
    <w:p>
      <w:pPr>
        <w:spacing w:line="360" w:lineRule="auto"/>
        <w:ind w:firstLine="480" w:firstLineChars="200"/>
        <w:rPr>
          <w:rFonts w:ascii="宋体" w:hAnsi="宋体" w:eastAsia="宋体" w:cs="Times New Roman"/>
          <w:sz w:val="24"/>
          <w:szCs w:val="24"/>
          <w:highlight w:val="none"/>
        </w:rPr>
      </w:pPr>
      <w:bookmarkStart w:id="9" w:name="_Toc11898"/>
      <w:bookmarkStart w:id="10" w:name="_Toc28281"/>
      <w:r>
        <w:rPr>
          <w:rFonts w:hint="eastAsia" w:ascii="宋体" w:hAnsi="宋体" w:eastAsia="宋体" w:cs="Times New Roman"/>
          <w:sz w:val="24"/>
          <w:szCs w:val="24"/>
          <w:highlight w:val="none"/>
        </w:rPr>
        <w:t>本项目为建立工程项目工程造价咨询服务供应商库，建立供应商库后，当招标人每次有实际服务需求时，通过库内比质比价形式确定具体供应商。根据招标人工作要求、管理标准及烟草行业相关管理制度《烟草行业工程审计中介机构使用考评管理办法》及国家相关法律法规，承担建设项目编制工程量清单、编制控制价，对审计部门提出的审核意见进行修改、形成一致意见后，出具最终的工程量清单及控制价。</w:t>
      </w:r>
    </w:p>
    <w:p>
      <w:pPr>
        <w:tabs>
          <w:tab w:val="left" w:pos="8460"/>
        </w:tabs>
        <w:spacing w:line="360" w:lineRule="auto"/>
        <w:ind w:firstLine="482" w:firstLineChars="200"/>
        <w:outlineLvl w:val="0"/>
        <w:rPr>
          <w:rFonts w:ascii="宋体" w:hAnsi="宋体" w:eastAsia="宋体" w:cs="Times New Roman"/>
          <w:b/>
          <w:bCs/>
          <w:sz w:val="24"/>
          <w:szCs w:val="24"/>
          <w:highlight w:val="none"/>
        </w:rPr>
      </w:pPr>
      <w:bookmarkStart w:id="11" w:name="_Toc28595"/>
      <w:r>
        <w:rPr>
          <w:rFonts w:hint="eastAsia" w:ascii="宋体" w:hAnsi="宋体" w:eastAsia="宋体" w:cs="Times New Roman"/>
          <w:b/>
          <w:bCs/>
          <w:sz w:val="24"/>
          <w:szCs w:val="24"/>
          <w:highlight w:val="none"/>
        </w:rPr>
        <w:t>四、投标人资格要求</w:t>
      </w:r>
      <w:bookmarkEnd w:id="9"/>
      <w:bookmarkEnd w:id="10"/>
      <w:bookmarkEnd w:id="11"/>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（一）投标人必须是在中华人民共和国境内注册，并具有独立资格的法人或其他组织, 同时具有足够资产和能力来有效地履行合同，近三年内，无重大违法违规记录，无骗取中标和严重违约及重大质量问题，不存在被司法、行政机关经查实和处罚且按招标文件规定丧失投标资格的不良行为记录，没有处于被吊销法定资格、被责令停业或破产状态，资产未被重组、接管和冻结；</w:t>
      </w:r>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（二）投标人具有有效的营业执照或其他法定资格证明；</w:t>
      </w:r>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（三）项目负责人须具有注册造价工程师证书及近一年内本企业缴纳社保证明或与本企业签订的书面劳动合同；</w:t>
      </w:r>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（四）投标人能够开具适用税率的合法增值税专用发票；</w:t>
      </w:r>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（五）投标人及其法定代表人、主要负责人至投标截止日前三年内（成立时间不足三年的，自成立时间起）</w:t>
      </w:r>
      <w:r>
        <w:rPr>
          <w:rFonts w:hint="eastAsia" w:ascii="宋体" w:hAnsi="宋体" w:eastAsia="宋体"/>
          <w:sz w:val="24"/>
          <w:highlight w:val="none"/>
        </w:rPr>
        <w:t>无行贿行为记录</w:t>
      </w:r>
      <w:r>
        <w:rPr>
          <w:rFonts w:hint="eastAsia" w:ascii="宋体" w:hAnsi="宋体" w:eastAsia="宋体" w:cs="Times New Roman"/>
          <w:sz w:val="24"/>
          <w:szCs w:val="24"/>
          <w:highlight w:val="none"/>
        </w:rPr>
        <w:t>（以中国裁判文书网上生效裁判文书的查询结果为准）；</w:t>
      </w:r>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（六）投标人法定代表人、主要负责人为同一人或者存在控股、管理关系的不同单位，不得参加同一标段投标或者未划分标段的同一招标项目投标，否则，相关投标无效；</w:t>
      </w:r>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（七）</w:t>
      </w:r>
      <w:r>
        <w:rPr>
          <w:rFonts w:hint="eastAsia" w:ascii="宋体" w:hAnsi="宋体" w:cs="Times New Roman"/>
          <w:sz w:val="24"/>
          <w:szCs w:val="24"/>
          <w:highlight w:val="none"/>
        </w:rPr>
        <w:t>不接受在烟草行业（含直属单位）行贿供应商名单中或招标人供应商黑名单中且在禁入期限内的投标人、法定代表人、主要负责人和行贿人参加本项目采购。因行贿被列入烟草行业（含直属单位）行贿供应商名单的法定代表人、主要负责人和行贿人，在禁入期限内，上述人员担任法定代表人、主要负责人或实际控制人的其他企业也不得参加本项目采购</w:t>
      </w:r>
      <w:r>
        <w:rPr>
          <w:rFonts w:hint="eastAsia" w:ascii="宋体" w:hAnsi="宋体" w:eastAsia="宋体" w:cs="Times New Roman"/>
          <w:sz w:val="24"/>
          <w:szCs w:val="24"/>
          <w:highlight w:val="none"/>
        </w:rPr>
        <w:t>；</w:t>
      </w:r>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（八）本次招标不接受联合体投标。</w:t>
      </w:r>
    </w:p>
    <w:p>
      <w:pPr>
        <w:spacing w:after="190" w:afterLines="50" w:line="440" w:lineRule="exact"/>
        <w:ind w:firstLine="482" w:firstLineChars="200"/>
        <w:rPr>
          <w:rFonts w:ascii="宋体" w:hAnsi="宋体" w:eastAsia="宋体" w:cs="Times New Roman"/>
          <w:b/>
          <w:sz w:val="24"/>
          <w:szCs w:val="24"/>
          <w:highlight w:val="none"/>
        </w:rPr>
      </w:pPr>
      <w:bookmarkStart w:id="12" w:name="_Toc6980"/>
      <w:bookmarkStart w:id="13" w:name="_Toc24758"/>
      <w:r>
        <w:rPr>
          <w:rFonts w:hint="eastAsia" w:ascii="宋体" w:hAnsi="宋体" w:eastAsia="宋体" w:cs="Times New Roman"/>
          <w:b/>
          <w:sz w:val="24"/>
          <w:szCs w:val="24"/>
          <w:highlight w:val="none"/>
        </w:rPr>
        <w:t>注：本项目资格审查方式为资格后审，开标时投标人必须按照招标文件要求提供相关资格资料供评标委员会查验，否则自行承担被否决投标的风险。</w:t>
      </w:r>
    </w:p>
    <w:p>
      <w:pPr>
        <w:tabs>
          <w:tab w:val="left" w:pos="8460"/>
        </w:tabs>
        <w:spacing w:line="360" w:lineRule="auto"/>
        <w:ind w:firstLine="482" w:firstLineChars="200"/>
        <w:outlineLvl w:val="0"/>
        <w:rPr>
          <w:rFonts w:ascii="宋体" w:hAnsi="宋体" w:eastAsia="宋体" w:cs="Times New Roman"/>
          <w:b/>
          <w:bCs/>
          <w:sz w:val="24"/>
          <w:szCs w:val="24"/>
          <w:highlight w:val="none"/>
        </w:rPr>
      </w:pPr>
      <w:bookmarkStart w:id="14" w:name="_Toc18005"/>
      <w:r>
        <w:rPr>
          <w:rFonts w:hint="eastAsia" w:ascii="宋体" w:hAnsi="宋体" w:eastAsia="宋体" w:cs="Times New Roman"/>
          <w:b/>
          <w:bCs/>
          <w:sz w:val="24"/>
          <w:szCs w:val="24"/>
          <w:highlight w:val="none"/>
        </w:rPr>
        <w:t>五、公告发布媒介</w:t>
      </w:r>
      <w:bookmarkEnd w:id="12"/>
      <w:bookmarkEnd w:id="13"/>
      <w:bookmarkEnd w:id="14"/>
    </w:p>
    <w:p>
      <w:pPr>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 xml:space="preserve">（一）中国招标投标公共服务平台      </w:t>
      </w:r>
    </w:p>
    <w:p>
      <w:pPr>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（二）</w:t>
      </w:r>
      <w:r>
        <w:rPr>
          <w:rFonts w:hint="eastAsia" w:ascii="宋体" w:hAnsi="宋体" w:eastAsia="宋体" w:cs="宋体"/>
          <w:sz w:val="24"/>
          <w:szCs w:val="24"/>
          <w:highlight w:val="none"/>
        </w:rPr>
        <w:t xml:space="preserve">内蒙古招标投标公共服务平台     </w:t>
      </w:r>
    </w:p>
    <w:p>
      <w:pPr>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 xml:space="preserve">（三）内蒙古昆明卷烟有限责任公司    </w:t>
      </w:r>
    </w:p>
    <w:p>
      <w:pPr>
        <w:tabs>
          <w:tab w:val="left" w:pos="8460"/>
        </w:tabs>
        <w:spacing w:line="360" w:lineRule="auto"/>
        <w:ind w:firstLine="482" w:firstLineChars="200"/>
        <w:outlineLvl w:val="0"/>
        <w:rPr>
          <w:rFonts w:hint="eastAsia" w:ascii="宋体" w:hAnsi="宋体" w:eastAsia="宋体" w:cs="Times New Roman"/>
          <w:b/>
          <w:bCs/>
          <w:sz w:val="24"/>
          <w:szCs w:val="24"/>
          <w:highlight w:val="none"/>
        </w:rPr>
      </w:pPr>
      <w:bookmarkStart w:id="15" w:name="_Toc28621"/>
      <w:r>
        <w:rPr>
          <w:rFonts w:hint="eastAsia" w:ascii="宋体" w:hAnsi="宋体" w:eastAsia="宋体" w:cs="Times New Roman"/>
          <w:b/>
          <w:bCs/>
          <w:sz w:val="24"/>
          <w:szCs w:val="24"/>
          <w:highlight w:val="none"/>
        </w:rPr>
        <w:t>六、招标文件的获取</w:t>
      </w:r>
      <w:bookmarkEnd w:id="15"/>
    </w:p>
    <w:p>
      <w:pPr>
        <w:tabs>
          <w:tab w:val="left" w:pos="8460"/>
        </w:tabs>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bCs/>
          <w:sz w:val="24"/>
          <w:szCs w:val="24"/>
          <w:highlight w:val="none"/>
        </w:rPr>
        <w:t>（一）获取时间：</w:t>
      </w:r>
      <w:r>
        <w:rPr>
          <w:rFonts w:hint="eastAsia" w:ascii="宋体" w:hAnsi="宋体" w:eastAsia="宋体" w:cs="Times New Roman"/>
          <w:sz w:val="24"/>
          <w:szCs w:val="24"/>
          <w:highlight w:val="none"/>
        </w:rPr>
        <w:t>2024年5月22日至2024年5月2</w:t>
      </w:r>
      <w:r>
        <w:rPr>
          <w:rFonts w:hint="eastAsia" w:ascii="宋体" w:hAnsi="宋体" w:eastAsia="宋体" w:cs="Times New Roman"/>
          <w:sz w:val="24"/>
          <w:szCs w:val="24"/>
          <w:highlight w:val="none"/>
          <w:lang w:val="en-US" w:eastAsia="zh-CN"/>
        </w:rPr>
        <w:t>8</w:t>
      </w:r>
      <w:r>
        <w:rPr>
          <w:rFonts w:hint="eastAsia" w:ascii="宋体" w:hAnsi="宋体" w:eastAsia="宋体" w:cs="Times New Roman"/>
          <w:sz w:val="24"/>
          <w:szCs w:val="24"/>
          <w:highlight w:val="none"/>
        </w:rPr>
        <w:t>日，9:00-12:00，14:00-17:00，逾期不再受理。</w:t>
      </w:r>
    </w:p>
    <w:p>
      <w:pPr>
        <w:tabs>
          <w:tab w:val="left" w:pos="8460"/>
        </w:tabs>
        <w:spacing w:line="360" w:lineRule="auto"/>
        <w:ind w:firstLine="470" w:firstLineChars="196"/>
        <w:rPr>
          <w:rFonts w:ascii="宋体" w:hAnsi="宋体" w:eastAsia="宋体" w:cs="宋体"/>
          <w:bCs/>
          <w:sz w:val="24"/>
          <w:szCs w:val="24"/>
          <w:highlight w:val="none"/>
        </w:rPr>
      </w:pPr>
      <w:r>
        <w:rPr>
          <w:rFonts w:hint="eastAsia" w:ascii="宋体" w:hAnsi="宋体" w:eastAsia="宋体" w:cs="宋体"/>
          <w:bCs/>
          <w:sz w:val="24"/>
          <w:szCs w:val="24"/>
          <w:highlight w:val="none"/>
        </w:rPr>
        <w:t>（二）获取地点：</w:t>
      </w:r>
      <w:r>
        <w:rPr>
          <w:rFonts w:hint="eastAsia" w:ascii="宋体" w:hAnsi="宋体" w:eastAsia="宋体" w:cs="宋体"/>
          <w:sz w:val="24"/>
          <w:szCs w:val="24"/>
          <w:highlight w:val="none"/>
        </w:rPr>
        <w:t>北京华诚永信工程管理有限公司</w:t>
      </w:r>
    </w:p>
    <w:p>
      <w:pPr>
        <w:tabs>
          <w:tab w:val="left" w:pos="8460"/>
        </w:tabs>
        <w:spacing w:line="360" w:lineRule="auto"/>
        <w:ind w:firstLine="470" w:firstLineChars="196"/>
        <w:rPr>
          <w:rFonts w:ascii="宋体" w:hAnsi="宋体" w:eastAsia="宋体" w:cs="宋体"/>
          <w:bCs/>
          <w:sz w:val="24"/>
          <w:szCs w:val="24"/>
          <w:highlight w:val="none"/>
        </w:rPr>
      </w:pPr>
      <w:r>
        <w:rPr>
          <w:rFonts w:hint="eastAsia" w:ascii="宋体" w:hAnsi="宋体" w:eastAsia="宋体" w:cs="宋体"/>
          <w:bCs/>
          <w:sz w:val="24"/>
          <w:szCs w:val="24"/>
          <w:highlight w:val="none"/>
        </w:rPr>
        <w:t>（三）获取地址：内蒙古自治区呼和浩特市金桥开发区嘉逸大厦北楼16层招标部</w:t>
      </w:r>
    </w:p>
    <w:p>
      <w:pPr>
        <w:tabs>
          <w:tab w:val="left" w:pos="8460"/>
        </w:tabs>
        <w:spacing w:line="360" w:lineRule="auto"/>
        <w:ind w:firstLine="470" w:firstLineChars="196"/>
        <w:rPr>
          <w:rFonts w:ascii="宋体" w:hAnsi="宋体" w:eastAsia="宋体" w:cs="宋体"/>
          <w:bCs/>
          <w:sz w:val="24"/>
          <w:szCs w:val="24"/>
          <w:highlight w:val="none"/>
        </w:rPr>
      </w:pPr>
      <w:r>
        <w:rPr>
          <w:rFonts w:hint="eastAsia" w:ascii="宋体" w:hAnsi="宋体" w:eastAsia="宋体" w:cs="宋体"/>
          <w:bCs/>
          <w:sz w:val="24"/>
          <w:szCs w:val="24"/>
          <w:highlight w:val="none"/>
        </w:rPr>
        <w:t>（四）售    价：</w:t>
      </w:r>
      <w:r>
        <w:rPr>
          <w:rFonts w:hint="eastAsia" w:ascii="宋体" w:hAnsi="宋体" w:eastAsia="宋体" w:cs="宋体"/>
          <w:sz w:val="24"/>
          <w:szCs w:val="24"/>
          <w:highlight w:val="none"/>
        </w:rPr>
        <w:t>500元</w:t>
      </w:r>
      <w:r>
        <w:rPr>
          <w:rFonts w:hint="eastAsia" w:ascii="宋体" w:hAnsi="宋体" w:eastAsia="宋体" w:cs="宋体"/>
          <w:bCs/>
          <w:sz w:val="24"/>
          <w:szCs w:val="24"/>
          <w:highlight w:val="none"/>
        </w:rPr>
        <w:t>/套，售后不退。</w:t>
      </w:r>
    </w:p>
    <w:p>
      <w:pPr>
        <w:tabs>
          <w:tab w:val="left" w:pos="8460"/>
        </w:tabs>
        <w:spacing w:line="360" w:lineRule="auto"/>
        <w:ind w:firstLine="470" w:firstLineChars="196"/>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（五）获取方式：</w:t>
      </w:r>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1、现场获取</w:t>
      </w:r>
    </w:p>
    <w:p>
      <w:pPr>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（1）获取时间：2024年5月22日至2024年5月2</w:t>
      </w:r>
      <w:r>
        <w:rPr>
          <w:rFonts w:hint="eastAsia" w:ascii="宋体" w:hAnsi="宋体" w:eastAsia="宋体" w:cs="Times New Roman"/>
          <w:sz w:val="24"/>
          <w:szCs w:val="24"/>
          <w:highlight w:val="none"/>
          <w:lang w:val="en-US" w:eastAsia="zh-CN"/>
        </w:rPr>
        <w:t>8</w:t>
      </w:r>
      <w:r>
        <w:rPr>
          <w:rFonts w:hint="eastAsia" w:ascii="宋体" w:hAnsi="宋体" w:eastAsia="宋体" w:cs="Times New Roman"/>
          <w:sz w:val="24"/>
          <w:szCs w:val="24"/>
          <w:highlight w:val="none"/>
        </w:rPr>
        <w:t>日（国家法定公休日、节假日除外），9:00-12:00，14:00-17:00(北京时间，下同)，截止时间为2024年5月2</w:t>
      </w:r>
      <w:r>
        <w:rPr>
          <w:rFonts w:hint="eastAsia" w:ascii="宋体" w:hAnsi="宋体" w:eastAsia="宋体" w:cs="Times New Roman"/>
          <w:sz w:val="24"/>
          <w:szCs w:val="24"/>
          <w:highlight w:val="none"/>
          <w:lang w:val="en-US" w:eastAsia="zh-CN"/>
        </w:rPr>
        <w:t>8</w:t>
      </w:r>
      <w:r>
        <w:rPr>
          <w:rFonts w:hint="eastAsia" w:ascii="宋体" w:hAnsi="宋体" w:eastAsia="宋体" w:cs="Times New Roman"/>
          <w:sz w:val="24"/>
          <w:szCs w:val="24"/>
          <w:highlight w:val="none"/>
        </w:rPr>
        <w:t>日17:00，逾期不再受理。</w:t>
      </w:r>
    </w:p>
    <w:p>
      <w:pPr>
        <w:spacing w:line="360" w:lineRule="auto"/>
        <w:ind w:firstLine="470" w:firstLineChars="196"/>
        <w:rPr>
          <w:rFonts w:ascii="宋体" w:hAnsi="宋体" w:eastAsia="宋体" w:cs="宋体"/>
          <w:sz w:val="24"/>
          <w:szCs w:val="24"/>
          <w:highlight w:val="none"/>
        </w:rPr>
      </w:pPr>
      <w:r>
        <w:rPr>
          <w:rFonts w:hint="eastAsia" w:ascii="宋体" w:hAnsi="宋体" w:eastAsia="宋体" w:cs="宋体"/>
          <w:sz w:val="24"/>
          <w:szCs w:val="24"/>
          <w:highlight w:val="none"/>
        </w:rPr>
        <w:t>（2）获取地点：北京华诚永信工程管理有限公司</w:t>
      </w:r>
    </w:p>
    <w:p>
      <w:pPr>
        <w:spacing w:line="360" w:lineRule="auto"/>
        <w:ind w:firstLine="470" w:firstLineChars="196"/>
        <w:rPr>
          <w:rFonts w:ascii="宋体" w:hAnsi="宋体" w:eastAsia="宋体" w:cs="宋体"/>
          <w:sz w:val="24"/>
          <w:szCs w:val="24"/>
          <w:highlight w:val="none"/>
        </w:rPr>
      </w:pPr>
      <w:r>
        <w:rPr>
          <w:rFonts w:hint="eastAsia" w:ascii="宋体" w:hAnsi="宋体" w:eastAsia="宋体" w:cs="宋体"/>
          <w:sz w:val="24"/>
          <w:szCs w:val="24"/>
          <w:highlight w:val="none"/>
        </w:rPr>
        <w:t>（3）获取地址：</w:t>
      </w:r>
      <w:r>
        <w:rPr>
          <w:rFonts w:hint="eastAsia" w:ascii="宋体" w:hAnsi="宋体" w:eastAsia="宋体" w:cs="宋体"/>
          <w:bCs/>
          <w:sz w:val="24"/>
          <w:szCs w:val="24"/>
          <w:highlight w:val="none"/>
        </w:rPr>
        <w:t>内蒙古自治区呼和浩特市金桥开发区嘉逸大厦北楼16层招标部</w:t>
      </w:r>
    </w:p>
    <w:p>
      <w:pPr>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（4）携带资料：</w:t>
      </w:r>
    </w:p>
    <w:p>
      <w:pPr>
        <w:spacing w:line="360" w:lineRule="auto"/>
        <w:ind w:firstLine="470" w:firstLineChars="196"/>
        <w:rPr>
          <w:rFonts w:ascii="宋体" w:hAnsi="宋体" w:eastAsia="宋体" w:cs="Times New Roman"/>
          <w:sz w:val="24"/>
          <w:szCs w:val="24"/>
          <w:highlight w:val="none"/>
        </w:rPr>
      </w:pPr>
      <w:r>
        <w:rPr>
          <w:rFonts w:hint="eastAsia" w:ascii="宋体" w:hAnsi="宋体" w:eastAsia="宋体" w:cs="宋体"/>
          <w:sz w:val="24"/>
          <w:szCs w:val="24"/>
          <w:highlight w:val="none"/>
        </w:rPr>
        <w:t xml:space="preserve">① </w:t>
      </w:r>
      <w:r>
        <w:rPr>
          <w:rFonts w:hint="eastAsia" w:ascii="宋体" w:hAnsi="宋体" w:eastAsia="宋体" w:cs="Times New Roman"/>
          <w:sz w:val="24"/>
          <w:szCs w:val="24"/>
          <w:highlight w:val="none"/>
        </w:rPr>
        <w:t>法定代表人、主要负责人身份证明；如委托代理人参加采购活动的，还须提供授权委托书（格式见附件1）；</w:t>
      </w:r>
    </w:p>
    <w:p>
      <w:pPr>
        <w:tabs>
          <w:tab w:val="left" w:pos="8460"/>
        </w:tabs>
        <w:spacing w:line="360" w:lineRule="auto"/>
        <w:ind w:firstLine="480" w:firstLineChars="200"/>
        <w:rPr>
          <w:rFonts w:ascii="宋体" w:hAnsi="宋体" w:eastAsia="宋体" w:cs="Times New Roman"/>
          <w:sz w:val="24"/>
          <w:szCs w:val="24"/>
          <w:highlight w:val="none"/>
        </w:rPr>
      </w:pPr>
      <w:r>
        <w:rPr>
          <w:rFonts w:hint="eastAsia" w:ascii="宋体" w:hAnsi="宋体" w:eastAsia="宋体" w:cs="宋体"/>
          <w:sz w:val="24"/>
          <w:szCs w:val="24"/>
          <w:highlight w:val="none"/>
        </w:rPr>
        <w:t xml:space="preserve">② </w:t>
      </w:r>
      <w:r>
        <w:rPr>
          <w:rFonts w:hint="eastAsia" w:ascii="宋体" w:hAnsi="宋体" w:eastAsia="宋体" w:cs="Times New Roman"/>
          <w:sz w:val="24"/>
          <w:szCs w:val="24"/>
          <w:highlight w:val="none"/>
        </w:rPr>
        <w:t>在有效期内的营业执照或其他法定资格证明。</w:t>
      </w:r>
    </w:p>
    <w:p>
      <w:pPr>
        <w:spacing w:line="360" w:lineRule="auto"/>
        <w:ind w:firstLine="472" w:firstLineChars="196"/>
        <w:rPr>
          <w:rFonts w:ascii="宋体" w:hAnsi="宋体" w:eastAsia="宋体" w:cs="Times New Roman"/>
          <w:b/>
          <w:bCs/>
          <w:sz w:val="24"/>
          <w:szCs w:val="24"/>
          <w:highlight w:val="none"/>
        </w:rPr>
      </w:pPr>
      <w:r>
        <w:rPr>
          <w:rFonts w:hint="eastAsia" w:ascii="宋体" w:hAnsi="宋体" w:eastAsia="宋体" w:cs="Times New Roman"/>
          <w:b/>
          <w:bCs/>
          <w:sz w:val="24"/>
          <w:szCs w:val="24"/>
          <w:highlight w:val="none"/>
        </w:rPr>
        <w:t>获取招标文件时需携带以上资料的复印件（复印件加盖单位公章一式贰份，A4纸），资料不全者，不予发售。</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ascii="宋体" w:hAnsi="宋体" w:eastAsia="宋体" w:cs="Times New Roman"/>
          <w:sz w:val="24"/>
          <w:szCs w:val="24"/>
          <w:highlight w:val="none"/>
        </w:rPr>
      </w:pPr>
      <w:r>
        <w:rPr>
          <w:rFonts w:hint="eastAsia" w:ascii="宋体" w:hAnsi="宋体" w:eastAsia="宋体" w:cs="Times New Roman"/>
          <w:sz w:val="24"/>
          <w:szCs w:val="24"/>
          <w:highlight w:val="none"/>
        </w:rPr>
        <w:t>2、网上获取</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ascii="宋体" w:hAnsi="宋体" w:eastAsia="宋体" w:cs="Times New Roman"/>
          <w:sz w:val="24"/>
          <w:szCs w:val="24"/>
          <w:highlight w:val="none"/>
        </w:rPr>
      </w:pPr>
      <w:r>
        <w:rPr>
          <w:rFonts w:hint="eastAsia" w:ascii="宋体" w:hAnsi="宋体" w:eastAsia="宋体" w:cs="Times New Roman"/>
          <w:sz w:val="24"/>
          <w:szCs w:val="24"/>
          <w:highlight w:val="none"/>
        </w:rPr>
        <w:t>（1）获取时间：2024年5月22日至2024年5月2</w:t>
      </w:r>
      <w:r>
        <w:rPr>
          <w:rFonts w:hint="eastAsia" w:ascii="宋体" w:hAnsi="宋体" w:eastAsia="宋体" w:cs="Times New Roman"/>
          <w:sz w:val="24"/>
          <w:szCs w:val="24"/>
          <w:highlight w:val="none"/>
          <w:lang w:val="en-US" w:eastAsia="zh-CN"/>
        </w:rPr>
        <w:t>8</w:t>
      </w:r>
      <w:r>
        <w:rPr>
          <w:rFonts w:hint="eastAsia" w:ascii="宋体" w:hAnsi="宋体" w:eastAsia="宋体" w:cs="Times New Roman"/>
          <w:sz w:val="24"/>
          <w:szCs w:val="24"/>
          <w:highlight w:val="none"/>
        </w:rPr>
        <w:t>日，截止时间为 2024年5月2</w:t>
      </w:r>
      <w:r>
        <w:rPr>
          <w:rFonts w:hint="eastAsia" w:ascii="宋体" w:hAnsi="宋体" w:eastAsia="宋体" w:cs="Times New Roman"/>
          <w:sz w:val="24"/>
          <w:szCs w:val="24"/>
          <w:highlight w:val="none"/>
          <w:lang w:val="en-US" w:eastAsia="zh-CN"/>
        </w:rPr>
        <w:t>8</w:t>
      </w:r>
      <w:r>
        <w:rPr>
          <w:rFonts w:hint="eastAsia" w:ascii="宋体" w:hAnsi="宋体" w:eastAsia="宋体" w:cs="Times New Roman"/>
          <w:sz w:val="24"/>
          <w:szCs w:val="24"/>
          <w:highlight w:val="none"/>
        </w:rPr>
        <w:t>日17:00，逾期不再受理。</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ascii="宋体" w:hAnsi="宋体" w:eastAsia="宋体" w:cs="Times New Roman"/>
          <w:sz w:val="24"/>
          <w:szCs w:val="24"/>
          <w:highlight w:val="none"/>
        </w:rPr>
      </w:pPr>
      <w:r>
        <w:rPr>
          <w:rFonts w:hint="eastAsia" w:ascii="宋体" w:hAnsi="宋体" w:eastAsia="宋体" w:cs="Times New Roman"/>
          <w:sz w:val="24"/>
          <w:szCs w:val="24"/>
          <w:highlight w:val="none"/>
        </w:rPr>
        <w:t>（2）获取邮箱：</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ascii="宋体" w:hAnsi="宋体" w:eastAsia="宋体" w:cs="Times New Roman"/>
          <w:sz w:val="24"/>
          <w:szCs w:val="24"/>
          <w:highlight w:val="none"/>
        </w:rPr>
      </w:pPr>
      <w:r>
        <w:rPr>
          <w:rFonts w:hint="eastAsia" w:ascii="宋体" w:hAnsi="宋体" w:eastAsia="宋体" w:cs="Times New Roman"/>
          <w:sz w:val="24"/>
          <w:szCs w:val="24"/>
          <w:highlight w:val="none"/>
        </w:rPr>
        <w:t>（3）递交资料：携带资料的PDF格式彩色扫描件（文件夹名称要求以项目名称加公司名称命名）。</w:t>
      </w:r>
    </w:p>
    <w:p>
      <w:pPr>
        <w:tabs>
          <w:tab w:val="left" w:pos="8460"/>
        </w:tabs>
        <w:spacing w:line="360" w:lineRule="auto"/>
        <w:ind w:firstLine="470" w:firstLineChars="196"/>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3、获取须知</w:t>
      </w:r>
    </w:p>
    <w:p>
      <w:pPr>
        <w:tabs>
          <w:tab w:val="left" w:pos="8460"/>
        </w:tabs>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（1）投标人直接到获取地点获取招标文件。</w:t>
      </w:r>
    </w:p>
    <w:p>
      <w:pPr>
        <w:tabs>
          <w:tab w:val="left" w:pos="8460"/>
        </w:tabs>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（2）投标人将文件费汇入指定账户，招标代理机构在确认收到文件费后24小时内将招标文件以电子邮件的方式发送到投标人指定的邮箱中。</w:t>
      </w:r>
    </w:p>
    <w:p>
      <w:pPr>
        <w:spacing w:line="360" w:lineRule="auto"/>
        <w:ind w:firstLine="470" w:firstLineChars="196"/>
        <w:rPr>
          <w:rFonts w:ascii="宋体" w:hAnsi="宋体" w:eastAsia="宋体" w:cs="宋体"/>
          <w:sz w:val="24"/>
          <w:szCs w:val="24"/>
          <w:highlight w:val="none"/>
        </w:rPr>
      </w:pPr>
      <w:r>
        <w:rPr>
          <w:rFonts w:hint="eastAsia" w:ascii="宋体" w:hAnsi="宋体" w:eastAsia="宋体" w:cs="宋体"/>
          <w:sz w:val="24"/>
          <w:szCs w:val="24"/>
          <w:highlight w:val="none"/>
        </w:rPr>
        <w:t>收款单位 ：北京华诚永信工程管理有限公司内蒙古分公司</w:t>
      </w:r>
    </w:p>
    <w:p>
      <w:pPr>
        <w:spacing w:line="360" w:lineRule="auto"/>
        <w:ind w:firstLine="470" w:firstLineChars="196"/>
        <w:rPr>
          <w:rFonts w:ascii="宋体" w:hAnsi="宋体" w:eastAsia="宋体" w:cs="宋体"/>
          <w:sz w:val="24"/>
          <w:szCs w:val="24"/>
          <w:highlight w:val="none"/>
        </w:rPr>
      </w:pPr>
      <w:r>
        <w:rPr>
          <w:rFonts w:hint="eastAsia" w:ascii="宋体" w:hAnsi="宋体" w:eastAsia="宋体" w:cs="宋体"/>
          <w:sz w:val="24"/>
          <w:szCs w:val="24"/>
          <w:highlight w:val="none"/>
        </w:rPr>
        <w:t>地    址 ：内蒙古自治区呼和浩特市金桥开发区嘉逸大厦北楼16层</w:t>
      </w:r>
    </w:p>
    <w:p>
      <w:pPr>
        <w:spacing w:line="360" w:lineRule="auto"/>
        <w:ind w:firstLine="470" w:firstLineChars="196"/>
        <w:rPr>
          <w:rFonts w:ascii="宋体" w:hAnsi="宋体" w:eastAsia="宋体" w:cs="宋体"/>
          <w:sz w:val="24"/>
          <w:szCs w:val="24"/>
          <w:highlight w:val="none"/>
        </w:rPr>
      </w:pPr>
      <w:r>
        <w:rPr>
          <w:rFonts w:hint="eastAsia" w:ascii="宋体" w:hAnsi="宋体" w:eastAsia="宋体" w:cs="宋体"/>
          <w:sz w:val="24"/>
          <w:szCs w:val="24"/>
          <w:highlight w:val="none"/>
        </w:rPr>
        <w:t>开户银行 ： 中国民生银行股份有限公司呼和浩特鄂尔多斯大街支行</w:t>
      </w:r>
    </w:p>
    <w:p>
      <w:pPr>
        <w:spacing w:line="360" w:lineRule="auto"/>
        <w:ind w:firstLine="470" w:firstLineChars="196"/>
        <w:rPr>
          <w:rFonts w:ascii="宋体" w:hAnsi="宋体" w:eastAsia="宋体" w:cs="宋体"/>
          <w:sz w:val="24"/>
          <w:szCs w:val="24"/>
          <w:highlight w:val="none"/>
        </w:rPr>
      </w:pPr>
      <w:r>
        <w:rPr>
          <w:rFonts w:hint="eastAsia" w:ascii="宋体" w:hAnsi="宋体" w:eastAsia="宋体" w:cs="宋体"/>
          <w:sz w:val="24"/>
          <w:szCs w:val="24"/>
          <w:highlight w:val="none"/>
        </w:rPr>
        <w:t>账    号 ：626 563 917</w:t>
      </w:r>
    </w:p>
    <w:p>
      <w:pPr>
        <w:spacing w:line="360" w:lineRule="auto"/>
        <w:ind w:firstLine="470" w:firstLineChars="196"/>
        <w:rPr>
          <w:rFonts w:ascii="宋体" w:hAnsi="宋体" w:eastAsia="宋体" w:cs="宋体"/>
          <w:sz w:val="24"/>
          <w:szCs w:val="24"/>
          <w:highlight w:val="none"/>
        </w:rPr>
      </w:pPr>
      <w:r>
        <w:rPr>
          <w:rFonts w:hint="eastAsia" w:ascii="宋体" w:hAnsi="宋体" w:eastAsia="宋体" w:cs="宋体"/>
          <w:sz w:val="24"/>
          <w:szCs w:val="24"/>
          <w:highlight w:val="none"/>
        </w:rPr>
        <w:t>行    号 ：305191064027</w:t>
      </w:r>
    </w:p>
    <w:p>
      <w:pPr>
        <w:tabs>
          <w:tab w:val="left" w:pos="8460"/>
        </w:tabs>
        <w:spacing w:line="360" w:lineRule="auto"/>
        <w:ind w:firstLine="470" w:firstLineChars="196"/>
        <w:rPr>
          <w:rFonts w:ascii="宋体" w:hAnsi="宋体" w:eastAsia="宋体" w:cs="宋体"/>
          <w:sz w:val="24"/>
          <w:szCs w:val="24"/>
          <w:highlight w:val="none"/>
        </w:rPr>
      </w:pPr>
      <w:r>
        <w:rPr>
          <w:rFonts w:hint="eastAsia" w:ascii="宋体" w:hAnsi="宋体" w:eastAsia="宋体" w:cs="宋体"/>
          <w:sz w:val="24"/>
          <w:szCs w:val="24"/>
          <w:highlight w:val="none"/>
        </w:rPr>
        <w:t>联 系 人 ：魏金梅</w:t>
      </w:r>
    </w:p>
    <w:p>
      <w:pPr>
        <w:tabs>
          <w:tab w:val="left" w:pos="8460"/>
        </w:tabs>
        <w:spacing w:line="360" w:lineRule="auto"/>
        <w:ind w:firstLine="470" w:firstLineChars="196"/>
        <w:rPr>
          <w:rFonts w:ascii="宋体" w:hAnsi="宋体" w:eastAsia="宋体" w:cs="宋体"/>
          <w:highlight w:val="none"/>
        </w:rPr>
      </w:pPr>
      <w:r>
        <w:rPr>
          <w:rFonts w:hint="eastAsia" w:ascii="宋体" w:hAnsi="宋体" w:eastAsia="宋体" w:cs="宋体"/>
          <w:sz w:val="24"/>
          <w:szCs w:val="24"/>
          <w:highlight w:val="none"/>
        </w:rPr>
        <w:t>联系电话 ：0471-5989785</w:t>
      </w:r>
    </w:p>
    <w:p>
      <w:pPr>
        <w:tabs>
          <w:tab w:val="left" w:pos="8460"/>
        </w:tabs>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（3）邮购纸质招标文件的，需另加手续费（含邮费）100元。招标代理机构在收到邮购款（含手续费）后2日内寄送。</w:t>
      </w:r>
    </w:p>
    <w:p>
      <w:pPr>
        <w:tabs>
          <w:tab w:val="left" w:pos="8460"/>
        </w:tabs>
        <w:spacing w:line="360" w:lineRule="auto"/>
        <w:ind w:firstLine="482" w:firstLineChars="200"/>
        <w:outlineLvl w:val="0"/>
        <w:rPr>
          <w:rFonts w:ascii="宋体" w:hAnsi="宋体" w:eastAsia="宋体" w:cs="Times New Roman"/>
          <w:b/>
          <w:bCs/>
          <w:sz w:val="24"/>
          <w:szCs w:val="24"/>
          <w:highlight w:val="none"/>
        </w:rPr>
      </w:pPr>
      <w:bookmarkStart w:id="16" w:name="_Toc13484"/>
      <w:bookmarkStart w:id="17" w:name="_Toc7571"/>
      <w:bookmarkStart w:id="18" w:name="_Toc32722"/>
      <w:bookmarkStart w:id="19" w:name="_Toc27797"/>
      <w:bookmarkStart w:id="20" w:name="_Toc1340"/>
      <w:r>
        <w:rPr>
          <w:rFonts w:hint="eastAsia" w:ascii="宋体" w:hAnsi="宋体" w:eastAsia="宋体" w:cs="Times New Roman"/>
          <w:b/>
          <w:bCs/>
          <w:sz w:val="24"/>
          <w:szCs w:val="24"/>
          <w:highlight w:val="none"/>
        </w:rPr>
        <w:t>七、投标文件的递交及开标、评标时间</w:t>
      </w:r>
      <w:bookmarkEnd w:id="16"/>
      <w:bookmarkEnd w:id="17"/>
      <w:bookmarkEnd w:id="18"/>
      <w:bookmarkEnd w:id="19"/>
      <w:bookmarkEnd w:id="20"/>
    </w:p>
    <w:p>
      <w:pPr>
        <w:tabs>
          <w:tab w:val="left" w:pos="8460"/>
        </w:tabs>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（一）投标截止时间：2024年0</w:t>
      </w:r>
      <w:r>
        <w:rPr>
          <w:rFonts w:hint="eastAsia" w:ascii="宋体" w:hAnsi="宋体" w:eastAsia="宋体" w:cs="Times New Roman"/>
          <w:sz w:val="24"/>
          <w:szCs w:val="24"/>
          <w:highlight w:val="none"/>
          <w:lang w:val="en-US" w:eastAsia="zh-CN"/>
        </w:rPr>
        <w:t>6</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12</w:t>
      </w:r>
      <w:r>
        <w:rPr>
          <w:rFonts w:hint="eastAsia" w:ascii="宋体" w:hAnsi="宋体" w:eastAsia="宋体" w:cs="Times New Roman"/>
          <w:sz w:val="24"/>
          <w:szCs w:val="24"/>
          <w:highlight w:val="none"/>
        </w:rPr>
        <w:t>日</w:t>
      </w:r>
      <w:r>
        <w:rPr>
          <w:rFonts w:hint="eastAsia" w:ascii="宋体" w:hAnsi="宋体" w:eastAsia="宋体" w:cs="Times New Roman"/>
          <w:sz w:val="24"/>
          <w:szCs w:val="24"/>
          <w:highlight w:val="none"/>
          <w:lang w:val="en-US" w:eastAsia="zh-CN"/>
        </w:rPr>
        <w:t>09：00</w:t>
      </w:r>
      <w:r>
        <w:rPr>
          <w:rFonts w:hint="eastAsia" w:ascii="宋体" w:hAnsi="宋体" w:eastAsia="宋体" w:cs="Times New Roman"/>
          <w:sz w:val="24"/>
          <w:szCs w:val="24"/>
          <w:highlight w:val="none"/>
        </w:rPr>
        <w:t>时整（北京时间）。投标人须在投标截止时间前递交投标文件。</w:t>
      </w:r>
    </w:p>
    <w:p>
      <w:pPr>
        <w:tabs>
          <w:tab w:val="left" w:pos="8460"/>
        </w:tabs>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（二）递交地点：</w:t>
      </w:r>
      <w:r>
        <w:rPr>
          <w:rFonts w:hint="eastAsia" w:ascii="宋体" w:hAnsi="宋体" w:eastAsia="宋体" w:cs="宋体"/>
          <w:bCs/>
          <w:sz w:val="24"/>
          <w:highlight w:val="none"/>
        </w:rPr>
        <w:t>内蒙古自治区呼和浩特市金桥开发区嘉逸大厦北楼16层会议室。</w:t>
      </w:r>
    </w:p>
    <w:p>
      <w:pPr>
        <w:tabs>
          <w:tab w:val="left" w:pos="8460"/>
        </w:tabs>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（三）递交要求：投标文件递交方式可采用现场递交或邮寄送达，采用邮寄送达的，具体要求如下：</w:t>
      </w:r>
    </w:p>
    <w:p>
      <w:pPr>
        <w:tabs>
          <w:tab w:val="left" w:pos="8460"/>
        </w:tabs>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1、投标文件的送达时间，以招标代理机构签收时间为准。迟于投标截止时间送达的，招标代理机构将予以拒收。</w:t>
      </w:r>
    </w:p>
    <w:p>
      <w:pPr>
        <w:tabs>
          <w:tab w:val="left" w:pos="8460"/>
        </w:tabs>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2、投标人应充分考虑投标文件寄出至送达所需要的时间，邮寄方式由投标人自主选择，投标人应自行核实邮件到达情况。由于物流等原因导致投标文件迟于投标截止时间送达的，将予以拒收。</w:t>
      </w:r>
    </w:p>
    <w:p>
      <w:pPr>
        <w:tabs>
          <w:tab w:val="left" w:pos="8460"/>
        </w:tabs>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3、投标人邮寄投标文件时，应按招标文件的要求进行密封和加固，以防密封受到破损，如果发生破损、丢失等情况，由投标人自行负责。在邮寄封页不予写明公司名称，防止投标信息泄露。</w:t>
      </w:r>
    </w:p>
    <w:p>
      <w:pPr>
        <w:spacing w:line="360" w:lineRule="auto"/>
        <w:ind w:firstLine="360" w:firstLineChars="150"/>
        <w:rPr>
          <w:rFonts w:ascii="宋体" w:hAnsi="宋体" w:eastAsia="宋体" w:cs="宋体"/>
          <w:sz w:val="24"/>
          <w:szCs w:val="24"/>
          <w:highlight w:val="none"/>
        </w:rPr>
      </w:pPr>
      <w:r>
        <w:rPr>
          <w:rFonts w:hint="eastAsia" w:ascii="宋体" w:hAnsi="宋体" w:eastAsia="宋体" w:cs="Times New Roman"/>
          <w:sz w:val="24"/>
          <w:szCs w:val="24"/>
          <w:highlight w:val="none"/>
        </w:rPr>
        <w:t>4、邮寄地址：</w:t>
      </w:r>
      <w:r>
        <w:rPr>
          <w:rFonts w:hint="eastAsia" w:ascii="宋体" w:hAnsi="宋体" w:eastAsia="宋体" w:cs="宋体"/>
          <w:sz w:val="24"/>
          <w:szCs w:val="24"/>
          <w:highlight w:val="none"/>
        </w:rPr>
        <w:t>内蒙古自治区呼和浩特市金桥开发区嘉逸大厦北楼16层招标部</w:t>
      </w:r>
    </w:p>
    <w:p>
      <w:pPr>
        <w:tabs>
          <w:tab w:val="left" w:pos="8460"/>
        </w:tabs>
        <w:spacing w:line="360" w:lineRule="auto"/>
        <w:ind w:firstLine="480" w:firstLineChars="200"/>
        <w:outlineLvl w:val="0"/>
        <w:rPr>
          <w:rFonts w:ascii="宋体" w:hAnsi="宋体" w:eastAsia="宋体" w:cs="宋体"/>
          <w:sz w:val="24"/>
          <w:szCs w:val="24"/>
          <w:highlight w:val="none"/>
        </w:rPr>
      </w:pPr>
      <w:bookmarkStart w:id="21" w:name="_Toc20507"/>
      <w:bookmarkStart w:id="22" w:name="_Toc28684"/>
      <w:bookmarkStart w:id="23" w:name="_Toc18489"/>
      <w:bookmarkStart w:id="24" w:name="_Toc20166"/>
      <w:bookmarkStart w:id="25" w:name="_Toc15803"/>
      <w:bookmarkStart w:id="26" w:name="_Toc20463"/>
      <w:bookmarkStart w:id="27" w:name="_Toc23820"/>
      <w:bookmarkStart w:id="28" w:name="_Toc912"/>
      <w:bookmarkStart w:id="29" w:name="_Toc25224"/>
      <w:bookmarkStart w:id="30" w:name="_Toc22669"/>
      <w:bookmarkStart w:id="31" w:name="_Toc22654"/>
      <w:bookmarkStart w:id="32" w:name="_Toc20008"/>
      <w:bookmarkStart w:id="33" w:name="_Toc411"/>
      <w:bookmarkStart w:id="34" w:name="_Toc23711"/>
      <w:bookmarkStart w:id="35" w:name="_Toc7133"/>
      <w:bookmarkStart w:id="36" w:name="_Toc16516"/>
      <w:r>
        <w:rPr>
          <w:rFonts w:hint="eastAsia" w:ascii="宋体" w:hAnsi="宋体" w:eastAsia="宋体" w:cs="宋体"/>
          <w:sz w:val="24"/>
          <w:szCs w:val="24"/>
          <w:highlight w:val="none"/>
        </w:rPr>
        <w:t>收件人：</w:t>
      </w:r>
      <w:bookmarkEnd w:id="21"/>
      <w:bookmarkEnd w:id="22"/>
      <w:r>
        <w:rPr>
          <w:rFonts w:hint="eastAsia" w:ascii="宋体" w:hAnsi="宋体" w:eastAsia="宋体" w:cs="宋体"/>
          <w:sz w:val="24"/>
          <w:szCs w:val="24"/>
          <w:highlight w:val="none"/>
        </w:rPr>
        <w:t>魏金梅</w:t>
      </w:r>
      <w:bookmarkEnd w:id="23"/>
      <w:bookmarkEnd w:id="24"/>
      <w:bookmarkEnd w:id="25"/>
      <w:bookmarkEnd w:id="26"/>
      <w:bookmarkEnd w:id="27"/>
      <w:bookmarkEnd w:id="28"/>
      <w:bookmarkEnd w:id="29"/>
      <w:bookmarkEnd w:id="30"/>
      <w:bookmarkEnd w:id="31"/>
      <w:bookmarkEnd w:id="32"/>
      <w:bookmarkEnd w:id="33"/>
      <w:bookmarkEnd w:id="34"/>
      <w:bookmarkEnd w:id="35"/>
      <w:bookmarkEnd w:id="36"/>
    </w:p>
    <w:p>
      <w:pPr>
        <w:tabs>
          <w:tab w:val="left" w:pos="8460"/>
        </w:tabs>
        <w:spacing w:line="360" w:lineRule="auto"/>
        <w:ind w:firstLine="480" w:firstLineChars="200"/>
        <w:outlineLvl w:val="0"/>
        <w:rPr>
          <w:rFonts w:ascii="宋体" w:hAnsi="宋体" w:eastAsia="宋体" w:cs="Times New Roman"/>
          <w:sz w:val="24"/>
          <w:szCs w:val="24"/>
          <w:highlight w:val="none"/>
        </w:rPr>
      </w:pPr>
      <w:bookmarkStart w:id="37" w:name="_Toc20911"/>
      <w:bookmarkStart w:id="38" w:name="_Toc6785"/>
      <w:bookmarkStart w:id="39" w:name="_Toc16363"/>
      <w:bookmarkStart w:id="40" w:name="_Toc11481"/>
      <w:bookmarkStart w:id="41" w:name="_Toc20039"/>
      <w:bookmarkStart w:id="42" w:name="_Toc16149"/>
      <w:bookmarkStart w:id="43" w:name="_Toc19418"/>
      <w:bookmarkStart w:id="44" w:name="_Toc5490"/>
      <w:bookmarkStart w:id="45" w:name="_Toc24079"/>
      <w:bookmarkStart w:id="46" w:name="_Toc416"/>
      <w:bookmarkStart w:id="47" w:name="_Toc11725"/>
      <w:bookmarkStart w:id="48" w:name="_Toc12746"/>
      <w:bookmarkStart w:id="49" w:name="_Toc16361"/>
      <w:bookmarkStart w:id="50" w:name="_Toc4958"/>
      <w:bookmarkStart w:id="51" w:name="_Toc16370"/>
      <w:r>
        <w:rPr>
          <w:rFonts w:hint="eastAsia" w:ascii="宋体" w:hAnsi="宋体" w:eastAsia="宋体" w:cs="宋体"/>
          <w:sz w:val="24"/>
          <w:szCs w:val="24"/>
          <w:highlight w:val="none"/>
        </w:rPr>
        <w:t>联系电话：</w:t>
      </w:r>
      <w:bookmarkEnd w:id="37"/>
      <w:bookmarkEnd w:id="38"/>
      <w:r>
        <w:rPr>
          <w:rFonts w:hint="eastAsia" w:ascii="宋体" w:hAnsi="宋体" w:eastAsia="宋体" w:cs="宋体"/>
          <w:sz w:val="24"/>
          <w:szCs w:val="24"/>
          <w:highlight w:val="none"/>
        </w:rPr>
        <w:t>0471-5989785</w:t>
      </w:r>
      <w:bookmarkEnd w:id="39"/>
      <w:bookmarkEnd w:id="40"/>
      <w:bookmarkEnd w:id="41"/>
      <w:bookmarkEnd w:id="42"/>
      <w:bookmarkEnd w:id="43"/>
      <w:bookmarkEnd w:id="44"/>
      <w:bookmarkEnd w:id="45"/>
      <w:bookmarkEnd w:id="46"/>
      <w:bookmarkEnd w:id="47"/>
      <w:bookmarkEnd w:id="48"/>
      <w:bookmarkEnd w:id="49"/>
      <w:bookmarkEnd w:id="50"/>
      <w:bookmarkEnd w:id="51"/>
    </w:p>
    <w:p>
      <w:pPr>
        <w:tabs>
          <w:tab w:val="left" w:pos="8460"/>
        </w:tabs>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（四）开标时间：2024年0</w:t>
      </w:r>
      <w:r>
        <w:rPr>
          <w:rFonts w:hint="eastAsia" w:ascii="宋体" w:hAnsi="宋体" w:eastAsia="宋体" w:cs="Times New Roman"/>
          <w:sz w:val="24"/>
          <w:szCs w:val="24"/>
          <w:highlight w:val="none"/>
          <w:lang w:val="en-US" w:eastAsia="zh-CN"/>
        </w:rPr>
        <w:t>6</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12</w:t>
      </w:r>
      <w:r>
        <w:rPr>
          <w:rFonts w:hint="eastAsia" w:ascii="宋体" w:hAnsi="宋体" w:eastAsia="宋体" w:cs="Times New Roman"/>
          <w:sz w:val="24"/>
          <w:szCs w:val="24"/>
          <w:highlight w:val="none"/>
        </w:rPr>
        <w:t>日</w:t>
      </w:r>
      <w:r>
        <w:rPr>
          <w:rFonts w:hint="eastAsia" w:ascii="宋体" w:hAnsi="宋体" w:eastAsia="宋体" w:cs="Times New Roman"/>
          <w:sz w:val="24"/>
          <w:szCs w:val="24"/>
          <w:highlight w:val="none"/>
          <w:lang w:val="en-US" w:eastAsia="zh-CN"/>
        </w:rPr>
        <w:t>09：00</w:t>
      </w:r>
      <w:r>
        <w:rPr>
          <w:rFonts w:hint="eastAsia" w:ascii="宋体" w:hAnsi="宋体" w:eastAsia="宋体" w:cs="Times New Roman"/>
          <w:sz w:val="24"/>
          <w:szCs w:val="24"/>
          <w:highlight w:val="none"/>
        </w:rPr>
        <w:t>时整（北京时间）。</w:t>
      </w:r>
    </w:p>
    <w:p>
      <w:pPr>
        <w:tabs>
          <w:tab w:val="left" w:pos="8460"/>
        </w:tabs>
        <w:spacing w:line="360" w:lineRule="auto"/>
        <w:ind w:firstLine="480" w:firstLineChars="200"/>
        <w:outlineLvl w:val="0"/>
        <w:rPr>
          <w:rFonts w:ascii="宋体" w:hAnsi="宋体" w:eastAsia="宋体" w:cs="Times New Roman"/>
          <w:sz w:val="24"/>
          <w:szCs w:val="24"/>
          <w:highlight w:val="none"/>
        </w:rPr>
      </w:pPr>
      <w:bookmarkStart w:id="52" w:name="_Toc22726"/>
      <w:bookmarkStart w:id="53" w:name="_Toc28264"/>
      <w:bookmarkStart w:id="54" w:name="_Toc32079"/>
      <w:bookmarkStart w:id="55" w:name="_Toc11803"/>
      <w:bookmarkStart w:id="56" w:name="_Toc23649"/>
      <w:bookmarkStart w:id="57" w:name="_Toc17941"/>
      <w:bookmarkStart w:id="58" w:name="_Toc31037"/>
      <w:bookmarkStart w:id="59" w:name="_Toc25460"/>
      <w:bookmarkStart w:id="60" w:name="_Toc6579"/>
      <w:bookmarkStart w:id="61" w:name="_Toc30844"/>
      <w:bookmarkStart w:id="62" w:name="_Toc16607"/>
      <w:bookmarkStart w:id="63" w:name="_Toc28402"/>
      <w:bookmarkStart w:id="64" w:name="_Toc5086"/>
      <w:bookmarkStart w:id="65" w:name="_Toc29082"/>
      <w:bookmarkStart w:id="66" w:name="_Toc13149"/>
      <w:bookmarkStart w:id="67" w:name="_Toc10036"/>
      <w:r>
        <w:rPr>
          <w:rFonts w:hint="eastAsia" w:ascii="宋体" w:hAnsi="宋体" w:eastAsia="宋体" w:cs="Times New Roman"/>
          <w:sz w:val="24"/>
          <w:szCs w:val="24"/>
          <w:highlight w:val="none"/>
        </w:rPr>
        <w:t>（五）开标地点：同“递交地点”。</w:t>
      </w:r>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p>
    <w:p>
      <w:pPr>
        <w:tabs>
          <w:tab w:val="left" w:pos="8460"/>
        </w:tabs>
        <w:spacing w:line="360" w:lineRule="auto"/>
        <w:ind w:firstLine="480" w:firstLineChars="200"/>
        <w:outlineLvl w:val="0"/>
        <w:rPr>
          <w:rFonts w:ascii="宋体" w:hAnsi="宋体" w:eastAsia="宋体" w:cs="Times New Roman"/>
          <w:sz w:val="24"/>
          <w:szCs w:val="24"/>
          <w:highlight w:val="none"/>
        </w:rPr>
      </w:pPr>
      <w:bookmarkStart w:id="68" w:name="_Toc22623"/>
      <w:bookmarkStart w:id="69" w:name="_Toc9901"/>
      <w:bookmarkStart w:id="70" w:name="_Toc27262"/>
      <w:bookmarkStart w:id="71" w:name="_Toc6572"/>
      <w:bookmarkStart w:id="72" w:name="_Toc14305"/>
      <w:bookmarkStart w:id="73" w:name="_Toc23458"/>
      <w:bookmarkStart w:id="74" w:name="_Toc26788"/>
      <w:bookmarkStart w:id="75" w:name="_Toc7183"/>
      <w:bookmarkStart w:id="76" w:name="_Toc9472"/>
      <w:bookmarkStart w:id="77" w:name="_Toc14473"/>
      <w:bookmarkStart w:id="78" w:name="_Toc19396"/>
      <w:bookmarkStart w:id="79" w:name="_Toc24627"/>
      <w:bookmarkStart w:id="80" w:name="_Toc15269"/>
      <w:bookmarkStart w:id="81" w:name="_Toc28629"/>
      <w:bookmarkStart w:id="82" w:name="_Toc6958"/>
      <w:bookmarkStart w:id="83" w:name="_Toc14128"/>
      <w:r>
        <w:rPr>
          <w:rFonts w:hint="eastAsia" w:ascii="宋体" w:hAnsi="宋体" w:eastAsia="宋体" w:cs="Times New Roman"/>
          <w:sz w:val="24"/>
          <w:szCs w:val="24"/>
          <w:highlight w:val="none"/>
        </w:rPr>
        <w:t>（六）评标时间：</w:t>
      </w:r>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r>
        <w:rPr>
          <w:rFonts w:hint="eastAsia" w:ascii="宋体" w:hAnsi="宋体" w:eastAsia="宋体" w:cs="Times New Roman"/>
          <w:sz w:val="24"/>
          <w:szCs w:val="24"/>
          <w:highlight w:val="none"/>
        </w:rPr>
        <w:t>2024年0</w:t>
      </w:r>
      <w:r>
        <w:rPr>
          <w:rFonts w:hint="eastAsia" w:ascii="宋体" w:hAnsi="宋体" w:eastAsia="宋体" w:cs="Times New Roman"/>
          <w:sz w:val="24"/>
          <w:szCs w:val="24"/>
          <w:highlight w:val="none"/>
          <w:lang w:val="en-US" w:eastAsia="zh-CN"/>
        </w:rPr>
        <w:t>6</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12</w:t>
      </w:r>
      <w:r>
        <w:rPr>
          <w:rFonts w:hint="eastAsia" w:ascii="宋体" w:hAnsi="宋体" w:eastAsia="宋体" w:cs="Times New Roman"/>
          <w:sz w:val="24"/>
          <w:szCs w:val="24"/>
          <w:highlight w:val="none"/>
        </w:rPr>
        <w:t>日</w:t>
      </w:r>
    </w:p>
    <w:p>
      <w:pPr>
        <w:tabs>
          <w:tab w:val="left" w:pos="8460"/>
        </w:tabs>
        <w:spacing w:line="360" w:lineRule="auto"/>
        <w:ind w:firstLine="480" w:firstLineChars="200"/>
        <w:outlineLvl w:val="0"/>
        <w:rPr>
          <w:rFonts w:ascii="宋体" w:hAnsi="宋体" w:eastAsia="宋体" w:cs="Times New Roman"/>
          <w:sz w:val="24"/>
          <w:szCs w:val="24"/>
          <w:highlight w:val="none"/>
        </w:rPr>
      </w:pPr>
      <w:bookmarkStart w:id="84" w:name="_Toc13740"/>
      <w:bookmarkStart w:id="85" w:name="_Toc12710"/>
      <w:bookmarkStart w:id="86" w:name="_Toc24140"/>
      <w:bookmarkStart w:id="87" w:name="_Toc26227"/>
      <w:bookmarkStart w:id="88" w:name="_Toc32621"/>
      <w:bookmarkStart w:id="89" w:name="_Toc16890"/>
      <w:bookmarkStart w:id="90" w:name="_Toc27909"/>
      <w:bookmarkStart w:id="91" w:name="_Toc32043"/>
      <w:bookmarkStart w:id="92" w:name="_Toc387"/>
      <w:bookmarkStart w:id="93" w:name="_Toc31915"/>
      <w:bookmarkStart w:id="94" w:name="_Toc7470"/>
      <w:bookmarkStart w:id="95" w:name="_Toc19200"/>
      <w:bookmarkStart w:id="96" w:name="_Toc22934"/>
      <w:bookmarkStart w:id="97" w:name="_Toc27845"/>
      <w:bookmarkStart w:id="98" w:name="_Toc13288"/>
      <w:bookmarkStart w:id="99" w:name="_Toc22713"/>
      <w:r>
        <w:rPr>
          <w:rFonts w:hint="eastAsia" w:ascii="宋体" w:hAnsi="宋体" w:eastAsia="宋体" w:cs="Times New Roman"/>
          <w:sz w:val="24"/>
          <w:szCs w:val="24"/>
          <w:highlight w:val="none"/>
        </w:rPr>
        <w:t>（七）评标地点： 同“递交地点”。</w:t>
      </w:r>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r>
        <w:rPr>
          <w:rFonts w:hint="eastAsia" w:ascii="宋体" w:hAnsi="宋体" w:eastAsia="宋体" w:cs="Times New Roman"/>
          <w:sz w:val="24"/>
          <w:szCs w:val="24"/>
          <w:highlight w:val="none"/>
        </w:rPr>
        <w:t xml:space="preserve"> </w:t>
      </w:r>
    </w:p>
    <w:p>
      <w:pPr>
        <w:tabs>
          <w:tab w:val="left" w:pos="8460"/>
        </w:tabs>
        <w:spacing w:line="360" w:lineRule="auto"/>
        <w:ind w:firstLine="482" w:firstLineChars="200"/>
        <w:outlineLvl w:val="0"/>
        <w:rPr>
          <w:rFonts w:ascii="宋体" w:hAnsi="宋体" w:eastAsia="宋体" w:cs="Times New Roman"/>
          <w:b/>
          <w:bCs/>
          <w:sz w:val="24"/>
          <w:szCs w:val="24"/>
          <w:highlight w:val="none"/>
        </w:rPr>
      </w:pPr>
      <w:bookmarkStart w:id="100" w:name="_Toc22268"/>
      <w:bookmarkStart w:id="101" w:name="_Toc13362"/>
      <w:bookmarkStart w:id="102" w:name="_Toc19779"/>
      <w:r>
        <w:rPr>
          <w:rFonts w:hint="eastAsia" w:ascii="宋体" w:hAnsi="宋体" w:eastAsia="宋体" w:cs="Times New Roman"/>
          <w:b/>
          <w:bCs/>
          <w:sz w:val="24"/>
          <w:szCs w:val="24"/>
          <w:highlight w:val="none"/>
        </w:rPr>
        <w:t>八、联系方式</w:t>
      </w:r>
      <w:bookmarkEnd w:id="100"/>
      <w:bookmarkEnd w:id="101"/>
      <w:bookmarkEnd w:id="102"/>
    </w:p>
    <w:p>
      <w:pPr>
        <w:tabs>
          <w:tab w:val="left" w:pos="8460"/>
        </w:tabs>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（一）招 标 人：内蒙古昆明卷烟有限责任公司</w:t>
      </w:r>
    </w:p>
    <w:p>
      <w:pPr>
        <w:tabs>
          <w:tab w:val="left" w:pos="8460"/>
        </w:tabs>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（二）招标代理机构：</w:t>
      </w:r>
      <w:r>
        <w:rPr>
          <w:rFonts w:hint="eastAsia" w:ascii="宋体" w:hAnsi="宋体" w:eastAsia="宋体" w:cs="宋体"/>
          <w:sz w:val="24"/>
          <w:szCs w:val="24"/>
          <w:highlight w:val="none"/>
        </w:rPr>
        <w:t xml:space="preserve">北京华诚永信工程管理有限公司 </w:t>
      </w:r>
    </w:p>
    <w:p>
      <w:pPr>
        <w:widowControl/>
        <w:spacing w:line="360" w:lineRule="auto"/>
        <w:ind w:firstLine="1200" w:firstLineChars="500"/>
        <w:jc w:val="left"/>
        <w:rPr>
          <w:rFonts w:ascii="宋体" w:hAnsi="宋体" w:eastAsia="宋体" w:cs="宋体"/>
          <w:sz w:val="24"/>
          <w:szCs w:val="24"/>
          <w:highlight w:val="none"/>
        </w:rPr>
      </w:pPr>
      <w:r>
        <w:rPr>
          <w:rFonts w:hint="eastAsia" w:ascii="宋体" w:hAnsi="宋体" w:eastAsia="宋体" w:cs="宋体"/>
          <w:sz w:val="24"/>
          <w:szCs w:val="24"/>
          <w:highlight w:val="none"/>
        </w:rPr>
        <w:t>联 系 人： 魏金梅</w:t>
      </w:r>
    </w:p>
    <w:p>
      <w:pPr>
        <w:widowControl/>
        <w:spacing w:line="360" w:lineRule="auto"/>
        <w:ind w:firstLine="1200" w:firstLineChars="500"/>
        <w:jc w:val="left"/>
        <w:rPr>
          <w:rFonts w:ascii="宋体" w:hAnsi="宋体" w:eastAsia="宋体" w:cs="宋体"/>
          <w:sz w:val="24"/>
          <w:szCs w:val="24"/>
          <w:highlight w:val="none"/>
        </w:rPr>
      </w:pPr>
      <w:r>
        <w:rPr>
          <w:rFonts w:hint="eastAsia" w:ascii="宋体" w:hAnsi="宋体" w:eastAsia="宋体" w:cs="宋体"/>
          <w:sz w:val="24"/>
          <w:szCs w:val="24"/>
          <w:highlight w:val="none"/>
        </w:rPr>
        <w:t xml:space="preserve">电    话：0471-5989785 </w:t>
      </w:r>
    </w:p>
    <w:p>
      <w:pPr>
        <w:widowControl/>
        <w:spacing w:line="360" w:lineRule="auto"/>
        <w:ind w:firstLine="1200" w:firstLineChars="500"/>
        <w:jc w:val="left"/>
        <w:rPr>
          <w:rFonts w:ascii="宋体" w:hAnsi="宋体" w:eastAsia="宋体" w:cs="宋体"/>
          <w:sz w:val="24"/>
          <w:szCs w:val="24"/>
          <w:highlight w:val="none"/>
        </w:rPr>
      </w:pPr>
      <w:r>
        <w:rPr>
          <w:rFonts w:hint="eastAsia" w:ascii="宋体" w:hAnsi="宋体" w:eastAsia="宋体" w:cs="宋体"/>
          <w:sz w:val="24"/>
          <w:szCs w:val="24"/>
          <w:highlight w:val="none"/>
        </w:rPr>
        <w:t xml:space="preserve">邮    箱：bjhcyxzbwjm@163.com  </w:t>
      </w:r>
    </w:p>
    <w:p>
      <w:pPr>
        <w:tabs>
          <w:tab w:val="left" w:pos="8460"/>
        </w:tabs>
        <w:spacing w:line="360" w:lineRule="auto"/>
        <w:ind w:firstLine="3240" w:firstLineChars="1350"/>
        <w:jc w:val="left"/>
        <w:rPr>
          <w:rFonts w:ascii="宋体" w:hAnsi="宋体" w:eastAsia="宋体" w:cs="Times New Roman"/>
          <w:sz w:val="24"/>
          <w:szCs w:val="24"/>
          <w:highlight w:val="none"/>
        </w:rPr>
      </w:pPr>
    </w:p>
    <w:p>
      <w:pPr>
        <w:tabs>
          <w:tab w:val="left" w:pos="8460"/>
        </w:tabs>
        <w:spacing w:line="360" w:lineRule="auto"/>
        <w:ind w:firstLine="3240" w:firstLineChars="1350"/>
        <w:jc w:val="left"/>
        <w:rPr>
          <w:rFonts w:ascii="宋体" w:hAnsi="宋体" w:eastAsia="宋体" w:cs="Times New Roman"/>
          <w:sz w:val="24"/>
          <w:szCs w:val="24"/>
          <w:highlight w:val="none"/>
        </w:rPr>
      </w:pPr>
    </w:p>
    <w:p>
      <w:pPr>
        <w:spacing w:line="360" w:lineRule="auto"/>
        <w:ind w:firstLine="3240" w:firstLineChars="1350"/>
        <w:jc w:val="left"/>
        <w:rPr>
          <w:rFonts w:ascii="宋体" w:hAnsi="宋体" w:eastAsia="宋体" w:cs="Times New Roman"/>
          <w:sz w:val="24"/>
          <w:szCs w:val="24"/>
          <w:highlight w:val="none"/>
        </w:rPr>
      </w:pPr>
      <w:r>
        <w:rPr>
          <w:rFonts w:hint="eastAsia" w:ascii="宋体" w:hAnsi="宋体" w:eastAsia="宋体" w:cs="Times New Roman"/>
          <w:sz w:val="24"/>
          <w:szCs w:val="24"/>
          <w:highlight w:val="none"/>
        </w:rPr>
        <w:t xml:space="preserve">招标代理机构：北京华诚永信工程管理有限公司 </w:t>
      </w:r>
    </w:p>
    <w:p>
      <w:pPr>
        <w:spacing w:line="360" w:lineRule="auto"/>
        <w:ind w:firstLine="3240" w:firstLineChars="1350"/>
        <w:jc w:val="left"/>
        <w:rPr>
          <w:rFonts w:ascii="宋体" w:hAnsi="宋体" w:eastAsia="宋体" w:cs="Times New Roman"/>
          <w:sz w:val="24"/>
          <w:szCs w:val="24"/>
          <w:highlight w:val="none"/>
        </w:rPr>
      </w:pPr>
      <w:r>
        <w:rPr>
          <w:rFonts w:hint="eastAsia" w:ascii="宋体" w:hAnsi="宋体" w:eastAsia="宋体" w:cs="Times New Roman"/>
          <w:sz w:val="24"/>
          <w:szCs w:val="24"/>
          <w:highlight w:val="none"/>
        </w:rPr>
        <w:t>招 标 人：内蒙古昆明卷烟有限责任公司</w:t>
      </w:r>
    </w:p>
    <w:p>
      <w:pPr>
        <w:spacing w:line="360" w:lineRule="auto"/>
        <w:ind w:firstLine="3240" w:firstLineChars="1350"/>
        <w:jc w:val="left"/>
        <w:rPr>
          <w:rFonts w:ascii="宋体" w:hAnsi="宋体" w:eastAsia="宋体" w:cs="Times New Roman"/>
          <w:sz w:val="24"/>
          <w:szCs w:val="24"/>
          <w:highlight w:val="none"/>
        </w:rPr>
      </w:pPr>
      <w:r>
        <w:rPr>
          <w:rFonts w:hint="eastAsia" w:ascii="宋体" w:hAnsi="宋体" w:eastAsia="宋体" w:cs="Times New Roman"/>
          <w:sz w:val="24"/>
          <w:szCs w:val="24"/>
          <w:highlight w:val="none"/>
        </w:rPr>
        <w:t>日    期：2024年05月</w:t>
      </w:r>
      <w:r>
        <w:rPr>
          <w:rFonts w:hint="eastAsia" w:ascii="宋体" w:hAnsi="宋体" w:eastAsia="宋体" w:cs="Times New Roman"/>
          <w:sz w:val="24"/>
          <w:szCs w:val="24"/>
          <w:highlight w:val="none"/>
          <w:lang w:val="en-US" w:eastAsia="zh-CN"/>
        </w:rPr>
        <w:t>22</w:t>
      </w:r>
      <w:r>
        <w:rPr>
          <w:rFonts w:hint="eastAsia" w:ascii="宋体" w:hAnsi="宋体" w:eastAsia="宋体" w:cs="Times New Roman"/>
          <w:sz w:val="24"/>
          <w:szCs w:val="24"/>
          <w:highlight w:val="none"/>
        </w:rPr>
        <w:t>日</w:t>
      </w:r>
    </w:p>
    <w:p>
      <w:pPr>
        <w:spacing w:line="360" w:lineRule="auto"/>
        <w:ind w:firstLine="3240" w:firstLineChars="1350"/>
        <w:jc w:val="left"/>
        <w:rPr>
          <w:rFonts w:ascii="宋体" w:hAnsi="宋体" w:eastAsia="宋体" w:cs="Times New Roman"/>
          <w:sz w:val="24"/>
          <w:szCs w:val="24"/>
          <w:highlight w:val="none"/>
        </w:rPr>
      </w:pPr>
    </w:p>
    <w:p>
      <w:pPr>
        <w:spacing w:line="360" w:lineRule="auto"/>
        <w:rPr>
          <w:rFonts w:ascii="宋体" w:hAnsi="宋体" w:eastAsia="宋体" w:cs="Times New Roman"/>
          <w:sz w:val="24"/>
          <w:szCs w:val="24"/>
          <w:highlight w:val="none"/>
        </w:rPr>
      </w:pPr>
    </w:p>
    <w:p>
      <w:pPr>
        <w:spacing w:line="360" w:lineRule="auto"/>
        <w:rPr>
          <w:rFonts w:ascii="宋体" w:hAnsi="宋体" w:eastAsia="宋体" w:cs="Times New Roman"/>
          <w:sz w:val="24"/>
          <w:szCs w:val="24"/>
          <w:highlight w:val="none"/>
        </w:rPr>
      </w:pPr>
    </w:p>
    <w:p>
      <w:pPr>
        <w:spacing w:line="360" w:lineRule="auto"/>
        <w:rPr>
          <w:rFonts w:ascii="宋体" w:hAnsi="宋体" w:eastAsia="宋体" w:cs="Times New Roman"/>
          <w:b/>
          <w:sz w:val="24"/>
          <w:szCs w:val="24"/>
          <w:highlight w:val="none"/>
        </w:rPr>
      </w:pPr>
    </w:p>
    <w:p>
      <w:pPr>
        <w:spacing w:line="360" w:lineRule="auto"/>
        <w:rPr>
          <w:rFonts w:ascii="宋体" w:hAnsi="宋体" w:eastAsia="宋体" w:cs="Times New Roman"/>
          <w:b/>
          <w:sz w:val="24"/>
          <w:szCs w:val="24"/>
          <w:highlight w:val="none"/>
        </w:rPr>
      </w:pPr>
    </w:p>
    <w:p>
      <w:pPr>
        <w:spacing w:line="360" w:lineRule="auto"/>
        <w:rPr>
          <w:rFonts w:ascii="宋体" w:hAnsi="宋体" w:eastAsia="宋体" w:cs="Times New Roman"/>
          <w:b/>
          <w:sz w:val="24"/>
          <w:szCs w:val="24"/>
          <w:highlight w:val="none"/>
        </w:rPr>
      </w:pPr>
    </w:p>
    <w:p>
      <w:pPr>
        <w:spacing w:line="360" w:lineRule="auto"/>
        <w:rPr>
          <w:rFonts w:ascii="宋体" w:hAnsi="宋体" w:eastAsia="宋体" w:cs="Times New Roman"/>
          <w:b/>
          <w:sz w:val="24"/>
          <w:szCs w:val="24"/>
          <w:highlight w:val="none"/>
        </w:rPr>
      </w:pPr>
    </w:p>
    <w:p>
      <w:pPr>
        <w:spacing w:line="360" w:lineRule="auto"/>
        <w:rPr>
          <w:rFonts w:ascii="宋体" w:hAnsi="宋体" w:eastAsia="宋体" w:cs="Times New Roman"/>
          <w:b/>
          <w:sz w:val="24"/>
          <w:szCs w:val="24"/>
          <w:highlight w:val="none"/>
        </w:rPr>
      </w:pPr>
    </w:p>
    <w:p>
      <w:pPr>
        <w:spacing w:line="360" w:lineRule="auto"/>
        <w:rPr>
          <w:rFonts w:ascii="宋体" w:hAnsi="宋体" w:eastAsia="宋体" w:cs="Times New Roman"/>
          <w:b/>
          <w:sz w:val="24"/>
          <w:szCs w:val="24"/>
          <w:highlight w:val="none"/>
        </w:rPr>
      </w:pPr>
    </w:p>
    <w:p>
      <w:pPr>
        <w:spacing w:line="360" w:lineRule="auto"/>
        <w:rPr>
          <w:rFonts w:ascii="宋体" w:hAnsi="宋体" w:eastAsia="宋体" w:cs="Times New Roman"/>
          <w:b/>
          <w:sz w:val="24"/>
          <w:szCs w:val="24"/>
          <w:highlight w:val="none"/>
        </w:rPr>
      </w:pPr>
      <w:r>
        <w:rPr>
          <w:rFonts w:hint="eastAsia" w:ascii="宋体" w:hAnsi="宋体" w:eastAsia="宋体" w:cs="Times New Roman"/>
          <w:b/>
          <w:sz w:val="24"/>
          <w:szCs w:val="24"/>
          <w:highlight w:val="none"/>
        </w:rPr>
        <w:t xml:space="preserve">附件1：                 </w:t>
      </w:r>
    </w:p>
    <w:p>
      <w:pPr>
        <w:spacing w:line="360" w:lineRule="auto"/>
        <w:jc w:val="center"/>
        <w:rPr>
          <w:rFonts w:ascii="宋体" w:hAnsi="宋体" w:eastAsia="宋体" w:cs="Times New Roman"/>
          <w:sz w:val="30"/>
          <w:szCs w:val="30"/>
          <w:highlight w:val="none"/>
        </w:rPr>
      </w:pPr>
      <w:r>
        <w:rPr>
          <w:rFonts w:hint="eastAsia" w:ascii="宋体" w:hAnsi="宋体" w:eastAsia="宋体" w:cs="Times New Roman"/>
          <w:b/>
          <w:bCs/>
          <w:sz w:val="30"/>
          <w:szCs w:val="30"/>
          <w:highlight w:val="none"/>
        </w:rPr>
        <w:t>法定代表人、主要负责人身份证明</w:t>
      </w:r>
    </w:p>
    <w:p>
      <w:pPr>
        <w:spacing w:line="360" w:lineRule="auto"/>
        <w:jc w:val="center"/>
        <w:rPr>
          <w:rFonts w:ascii="宋体" w:hAnsi="宋体" w:eastAsia="宋体" w:cs="Times New Roman"/>
          <w:sz w:val="24"/>
          <w:szCs w:val="24"/>
          <w:highlight w:val="none"/>
        </w:rPr>
      </w:pPr>
    </w:p>
    <w:p>
      <w:pPr>
        <w:spacing w:line="360" w:lineRule="auto"/>
        <w:ind w:firstLine="697"/>
        <w:rPr>
          <w:rFonts w:ascii="宋体" w:hAnsi="宋体" w:eastAsia="宋体" w:cs="Times New Roman"/>
          <w:sz w:val="24"/>
          <w:szCs w:val="24"/>
          <w:highlight w:val="none"/>
        </w:rPr>
      </w:pPr>
      <w:r>
        <w:rPr>
          <w:rFonts w:hint="eastAsia" w:ascii="宋体" w:hAnsi="宋体" w:eastAsia="宋体" w:cs="Times New Roman"/>
          <w:sz w:val="24"/>
          <w:szCs w:val="24"/>
          <w:highlight w:val="none"/>
        </w:rPr>
        <w:t>单位名称：</w:t>
      </w:r>
      <w:r>
        <w:rPr>
          <w:rFonts w:hint="eastAsia" w:ascii="宋体" w:hAnsi="宋体" w:eastAsia="宋体" w:cs="Times New Roman"/>
          <w:sz w:val="24"/>
          <w:szCs w:val="24"/>
          <w:highlight w:val="none"/>
          <w:u w:val="single"/>
        </w:rPr>
        <w:t xml:space="preserve">                                        </w:t>
      </w:r>
    </w:p>
    <w:p>
      <w:pPr>
        <w:spacing w:line="360" w:lineRule="auto"/>
        <w:ind w:firstLine="697"/>
        <w:rPr>
          <w:rFonts w:ascii="宋体" w:hAnsi="宋体" w:eastAsia="宋体" w:cs="Times New Roman"/>
          <w:sz w:val="24"/>
          <w:szCs w:val="24"/>
          <w:highlight w:val="none"/>
        </w:rPr>
      </w:pPr>
      <w:r>
        <w:rPr>
          <w:rFonts w:hint="eastAsia" w:ascii="宋体" w:hAnsi="宋体" w:eastAsia="宋体" w:cs="Times New Roman"/>
          <w:sz w:val="24"/>
          <w:szCs w:val="24"/>
          <w:highlight w:val="none"/>
        </w:rPr>
        <w:t>单位性质：</w:t>
      </w:r>
      <w:r>
        <w:rPr>
          <w:rFonts w:hint="eastAsia" w:ascii="宋体" w:hAnsi="宋体" w:eastAsia="宋体" w:cs="Times New Roman"/>
          <w:sz w:val="24"/>
          <w:szCs w:val="24"/>
          <w:highlight w:val="none"/>
          <w:u w:val="single"/>
        </w:rPr>
        <w:t xml:space="preserve">                                        </w:t>
      </w:r>
    </w:p>
    <w:p>
      <w:pPr>
        <w:spacing w:line="360" w:lineRule="auto"/>
        <w:ind w:firstLine="697"/>
        <w:rPr>
          <w:rFonts w:ascii="宋体" w:hAnsi="宋体" w:eastAsia="宋体" w:cs="Times New Roman"/>
          <w:sz w:val="24"/>
          <w:szCs w:val="24"/>
          <w:highlight w:val="none"/>
        </w:rPr>
      </w:pPr>
      <w:r>
        <w:rPr>
          <w:rFonts w:hint="eastAsia" w:ascii="宋体" w:hAnsi="宋体" w:eastAsia="宋体" w:cs="Times New Roman"/>
          <w:sz w:val="24"/>
          <w:szCs w:val="24"/>
          <w:highlight w:val="none"/>
        </w:rPr>
        <w:t>地    址：</w:t>
      </w:r>
      <w:r>
        <w:rPr>
          <w:rFonts w:hint="eastAsia" w:ascii="宋体" w:hAnsi="宋体" w:eastAsia="宋体" w:cs="Times New Roman"/>
          <w:sz w:val="24"/>
          <w:szCs w:val="24"/>
          <w:highlight w:val="none"/>
          <w:u w:val="single"/>
        </w:rPr>
        <w:t xml:space="preserve">                                        </w:t>
      </w:r>
    </w:p>
    <w:p>
      <w:pPr>
        <w:spacing w:line="360" w:lineRule="auto"/>
        <w:ind w:firstLine="697"/>
        <w:rPr>
          <w:rFonts w:ascii="宋体" w:hAnsi="宋体" w:eastAsia="宋体" w:cs="Times New Roman"/>
          <w:sz w:val="24"/>
          <w:szCs w:val="24"/>
          <w:highlight w:val="none"/>
          <w:u w:val="single"/>
        </w:rPr>
      </w:pPr>
      <w:r>
        <w:rPr>
          <w:rFonts w:hint="eastAsia" w:ascii="宋体" w:hAnsi="宋体" w:eastAsia="宋体" w:cs="Times New Roman"/>
          <w:sz w:val="24"/>
          <w:szCs w:val="24"/>
          <w:highlight w:val="none"/>
        </w:rPr>
        <w:t>姓    名：</w:t>
      </w:r>
      <w:r>
        <w:rPr>
          <w:rFonts w:hint="eastAsia" w:ascii="宋体" w:hAnsi="宋体" w:eastAsia="宋体" w:cs="Times New Roman"/>
          <w:sz w:val="24"/>
          <w:szCs w:val="24"/>
          <w:highlight w:val="none"/>
          <w:u w:val="single"/>
        </w:rPr>
        <w:t xml:space="preserve">              </w:t>
      </w:r>
      <w:r>
        <w:rPr>
          <w:rFonts w:hint="eastAsia" w:ascii="宋体" w:hAnsi="宋体" w:eastAsia="宋体" w:cs="Times New Roman"/>
          <w:sz w:val="24"/>
          <w:szCs w:val="24"/>
          <w:highlight w:val="none"/>
        </w:rPr>
        <w:t>性    别：</w:t>
      </w:r>
      <w:r>
        <w:rPr>
          <w:rFonts w:hint="eastAsia" w:ascii="宋体" w:hAnsi="宋体" w:eastAsia="宋体" w:cs="Times New Roman"/>
          <w:sz w:val="24"/>
          <w:szCs w:val="24"/>
          <w:highlight w:val="none"/>
          <w:u w:val="single"/>
        </w:rPr>
        <w:t xml:space="preserve">                </w:t>
      </w:r>
    </w:p>
    <w:p>
      <w:pPr>
        <w:spacing w:line="360" w:lineRule="auto"/>
        <w:ind w:firstLine="697"/>
        <w:rPr>
          <w:rFonts w:ascii="宋体" w:hAnsi="宋体" w:eastAsia="宋体" w:cs="Times New Roman"/>
          <w:sz w:val="24"/>
          <w:szCs w:val="24"/>
          <w:highlight w:val="none"/>
          <w:u w:val="single"/>
        </w:rPr>
      </w:pPr>
      <w:r>
        <w:rPr>
          <w:rFonts w:hint="eastAsia" w:ascii="宋体" w:hAnsi="宋体" w:eastAsia="宋体" w:cs="Times New Roman"/>
          <w:sz w:val="24"/>
          <w:szCs w:val="24"/>
          <w:highlight w:val="none"/>
        </w:rPr>
        <w:t>年    龄：</w:t>
      </w:r>
      <w:r>
        <w:rPr>
          <w:rFonts w:hint="eastAsia" w:ascii="宋体" w:hAnsi="宋体" w:eastAsia="宋体" w:cs="Times New Roman"/>
          <w:sz w:val="24"/>
          <w:szCs w:val="24"/>
          <w:highlight w:val="none"/>
          <w:u w:val="single"/>
        </w:rPr>
        <w:t xml:space="preserve">              </w:t>
      </w:r>
      <w:r>
        <w:rPr>
          <w:rFonts w:hint="eastAsia" w:ascii="宋体" w:hAnsi="宋体" w:eastAsia="宋体" w:cs="Times New Roman"/>
          <w:sz w:val="24"/>
          <w:szCs w:val="24"/>
          <w:highlight w:val="none"/>
        </w:rPr>
        <w:t>职    务：</w:t>
      </w:r>
      <w:r>
        <w:rPr>
          <w:rFonts w:hint="eastAsia" w:ascii="宋体" w:hAnsi="宋体" w:eastAsia="宋体" w:cs="Times New Roman"/>
          <w:sz w:val="24"/>
          <w:szCs w:val="24"/>
          <w:highlight w:val="none"/>
          <w:u w:val="single"/>
        </w:rPr>
        <w:t xml:space="preserve">                </w:t>
      </w:r>
    </w:p>
    <w:p>
      <w:pPr>
        <w:spacing w:line="360" w:lineRule="auto"/>
        <w:ind w:firstLine="697"/>
        <w:rPr>
          <w:rFonts w:ascii="宋体" w:hAnsi="宋体" w:eastAsia="宋体" w:cs="Times New Roman"/>
          <w:sz w:val="24"/>
          <w:szCs w:val="24"/>
          <w:highlight w:val="none"/>
        </w:rPr>
      </w:pPr>
      <w:r>
        <w:rPr>
          <w:rFonts w:hint="eastAsia" w:ascii="宋体" w:hAnsi="宋体" w:eastAsia="宋体" w:cs="Times New Roman"/>
          <w:sz w:val="24"/>
          <w:szCs w:val="24"/>
          <w:highlight w:val="none"/>
        </w:rPr>
        <w:t>系</w:t>
      </w:r>
      <w:r>
        <w:rPr>
          <w:rFonts w:hint="eastAsia" w:ascii="宋体" w:hAnsi="宋体" w:eastAsia="宋体" w:cs="Times New Roman"/>
          <w:sz w:val="24"/>
          <w:szCs w:val="24"/>
          <w:highlight w:val="none"/>
          <w:u w:val="single"/>
        </w:rPr>
        <w:t xml:space="preserve">          投标人单位名称             </w:t>
      </w:r>
      <w:r>
        <w:rPr>
          <w:rFonts w:hint="eastAsia" w:ascii="宋体" w:hAnsi="宋体" w:eastAsia="宋体" w:cs="Times New Roman"/>
          <w:sz w:val="24"/>
          <w:szCs w:val="24"/>
          <w:highlight w:val="none"/>
        </w:rPr>
        <w:t>的法定代表人、主要负责人。</w:t>
      </w:r>
    </w:p>
    <w:p>
      <w:pPr>
        <w:spacing w:line="360" w:lineRule="auto"/>
        <w:rPr>
          <w:rFonts w:ascii="宋体" w:hAnsi="宋体" w:eastAsia="宋体" w:cs="Times New Roman"/>
          <w:sz w:val="24"/>
          <w:szCs w:val="24"/>
          <w:highlight w:val="none"/>
        </w:rPr>
      </w:pPr>
    </w:p>
    <w:p>
      <w:pPr>
        <w:spacing w:line="360" w:lineRule="auto"/>
        <w:ind w:firstLine="840" w:firstLineChars="350"/>
        <w:rPr>
          <w:rFonts w:ascii="宋体" w:hAnsi="宋体" w:eastAsia="宋体" w:cs="Times New Roman"/>
          <w:sz w:val="24"/>
          <w:szCs w:val="24"/>
          <w:highlight w:val="none"/>
        </w:rPr>
      </w:pPr>
      <w:r>
        <w:rPr>
          <w:rFonts w:hint="eastAsia" w:ascii="宋体" w:hAnsi="宋体" w:eastAsia="宋体" w:cs="Times New Roman"/>
          <w:sz w:val="24"/>
          <w:szCs w:val="24"/>
          <w:highlight w:val="none"/>
        </w:rPr>
        <w:t>特此证明。</w:t>
      </w:r>
    </w:p>
    <w:p>
      <w:pPr>
        <w:spacing w:line="360" w:lineRule="auto"/>
        <w:rPr>
          <w:rFonts w:ascii="宋体" w:hAnsi="宋体" w:eastAsia="宋体" w:cs="Times New Roman"/>
          <w:sz w:val="24"/>
          <w:szCs w:val="24"/>
          <w:highlight w:val="none"/>
        </w:rPr>
      </w:pPr>
    </w:p>
    <w:tbl>
      <w:tblPr>
        <w:tblStyle w:val="3"/>
        <w:tblpPr w:leftFromText="180" w:rightFromText="180" w:vertAnchor="text" w:horzAnchor="page" w:tblpX="1549" w:tblpY="-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3" w:hRule="atLeast"/>
        </w:trPr>
        <w:tc>
          <w:tcPr>
            <w:tcW w:w="9240" w:type="dxa"/>
            <w:tcBorders>
              <w:top w:val="single" w:color="auto" w:sz="4" w:space="0"/>
              <w:left w:val="single" w:color="auto" w:sz="4" w:space="0"/>
              <w:bottom w:val="single" w:color="auto" w:sz="4" w:space="0"/>
              <w:right w:val="single" w:color="auto" w:sz="4" w:space="0"/>
            </w:tcBorders>
            <w:vAlign w:val="center"/>
          </w:tcPr>
          <w:p>
            <w:pPr>
              <w:tabs>
                <w:tab w:val="left" w:pos="1347"/>
              </w:tabs>
              <w:spacing w:line="360" w:lineRule="auto"/>
              <w:jc w:val="center"/>
              <w:rPr>
                <w:rFonts w:ascii="宋体" w:hAnsi="宋体" w:eastAsia="宋体" w:cs="Times New Roman"/>
                <w:sz w:val="24"/>
                <w:szCs w:val="24"/>
                <w:highlight w:val="none"/>
              </w:rPr>
            </w:pPr>
            <w:r>
              <w:rPr>
                <w:rFonts w:hint="eastAsia" w:ascii="宋体" w:hAnsi="宋体" w:eastAsia="宋体" w:cs="Times New Roman"/>
                <w:sz w:val="24"/>
                <w:szCs w:val="24"/>
                <w:highlight w:val="none"/>
              </w:rPr>
              <w:t>法定代表人、主要负责人身份证正反面复印件</w:t>
            </w:r>
          </w:p>
        </w:tc>
      </w:tr>
    </w:tbl>
    <w:p>
      <w:pPr>
        <w:spacing w:line="360" w:lineRule="auto"/>
        <w:rPr>
          <w:rFonts w:ascii="宋体" w:hAnsi="宋体" w:eastAsia="宋体" w:cs="Times New Roman"/>
          <w:sz w:val="24"/>
          <w:szCs w:val="24"/>
          <w:highlight w:val="none"/>
        </w:rPr>
      </w:pPr>
    </w:p>
    <w:p>
      <w:pPr>
        <w:spacing w:line="360" w:lineRule="auto"/>
        <w:ind w:firstLine="3480" w:firstLineChars="1450"/>
        <w:rPr>
          <w:rFonts w:ascii="宋体" w:hAnsi="宋体" w:eastAsia="宋体" w:cs="Times New Roman"/>
          <w:sz w:val="24"/>
          <w:szCs w:val="24"/>
          <w:highlight w:val="none"/>
        </w:rPr>
      </w:pPr>
    </w:p>
    <w:p>
      <w:pPr>
        <w:tabs>
          <w:tab w:val="left" w:pos="8647"/>
        </w:tabs>
        <w:spacing w:line="360" w:lineRule="auto"/>
        <w:ind w:firstLine="2308" w:firstLineChars="962"/>
        <w:rPr>
          <w:rFonts w:ascii="宋体" w:hAnsi="宋体" w:eastAsia="宋体" w:cs="Times New Roman"/>
          <w:sz w:val="24"/>
          <w:szCs w:val="24"/>
          <w:highlight w:val="none"/>
          <w:u w:val="single"/>
        </w:rPr>
      </w:pPr>
      <w:r>
        <w:rPr>
          <w:rFonts w:hint="eastAsia" w:ascii="宋体" w:hAnsi="宋体" w:eastAsia="宋体" w:cs="Times New Roman"/>
          <w:sz w:val="24"/>
          <w:szCs w:val="24"/>
          <w:highlight w:val="none"/>
        </w:rPr>
        <w:t>投标人：</w:t>
      </w:r>
      <w:r>
        <w:rPr>
          <w:rFonts w:hint="eastAsia" w:ascii="宋体" w:hAnsi="宋体" w:eastAsia="宋体" w:cs="Times New Roman"/>
          <w:sz w:val="24"/>
          <w:szCs w:val="24"/>
          <w:highlight w:val="none"/>
          <w:u w:val="single"/>
        </w:rPr>
        <w:t xml:space="preserve">                           （盖章）</w:t>
      </w:r>
    </w:p>
    <w:p>
      <w:pPr>
        <w:spacing w:line="360" w:lineRule="auto"/>
        <w:ind w:firstLine="2308" w:firstLineChars="962"/>
        <w:rPr>
          <w:rFonts w:ascii="宋体" w:hAnsi="宋体" w:eastAsia="宋体" w:cs="Times New Roman"/>
          <w:sz w:val="24"/>
          <w:szCs w:val="24"/>
          <w:highlight w:val="none"/>
        </w:rPr>
      </w:pPr>
    </w:p>
    <w:p>
      <w:pPr>
        <w:spacing w:line="360" w:lineRule="auto"/>
        <w:ind w:firstLine="2280" w:firstLineChars="950"/>
        <w:jc w:val="left"/>
        <w:rPr>
          <w:rFonts w:ascii="宋体" w:hAnsi="宋体" w:eastAsia="宋体" w:cs="Times New Roman"/>
          <w:sz w:val="24"/>
          <w:szCs w:val="24"/>
          <w:highlight w:val="none"/>
        </w:rPr>
      </w:pPr>
      <w:r>
        <w:rPr>
          <w:rFonts w:hint="eastAsia" w:ascii="宋体" w:hAnsi="宋体" w:eastAsia="宋体" w:cs="Times New Roman"/>
          <w:sz w:val="24"/>
          <w:szCs w:val="24"/>
          <w:highlight w:val="none"/>
        </w:rPr>
        <w:t>日  期：</w:t>
      </w:r>
      <w:r>
        <w:rPr>
          <w:rFonts w:hint="eastAsia" w:ascii="宋体" w:hAnsi="宋体" w:eastAsia="宋体" w:cs="Times New Roman"/>
          <w:sz w:val="24"/>
          <w:szCs w:val="24"/>
          <w:highlight w:val="none"/>
          <w:u w:val="single"/>
        </w:rPr>
        <w:t xml:space="preserve">          </w:t>
      </w:r>
      <w:r>
        <w:rPr>
          <w:rFonts w:hint="eastAsia" w:ascii="宋体" w:hAnsi="宋体" w:eastAsia="宋体" w:cs="Times New Roman"/>
          <w:sz w:val="24"/>
          <w:szCs w:val="24"/>
          <w:highlight w:val="none"/>
        </w:rPr>
        <w:t>年</w:t>
      </w:r>
      <w:r>
        <w:rPr>
          <w:rFonts w:hint="eastAsia" w:ascii="宋体" w:hAnsi="宋体" w:eastAsia="宋体" w:cs="Times New Roman"/>
          <w:sz w:val="24"/>
          <w:szCs w:val="24"/>
          <w:highlight w:val="none"/>
          <w:u w:val="single"/>
        </w:rPr>
        <w:t xml:space="preserve">          </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u w:val="single"/>
        </w:rPr>
        <w:t xml:space="preserve">         </w:t>
      </w:r>
      <w:r>
        <w:rPr>
          <w:rFonts w:hint="eastAsia" w:ascii="宋体" w:hAnsi="宋体" w:eastAsia="宋体" w:cs="Times New Roman"/>
          <w:sz w:val="24"/>
          <w:szCs w:val="24"/>
          <w:highlight w:val="none"/>
        </w:rPr>
        <w:t>日</w:t>
      </w:r>
    </w:p>
    <w:p>
      <w:pPr>
        <w:rPr>
          <w:rFonts w:hint="eastAsia" w:ascii="宋体" w:hAnsi="宋体" w:eastAsia="宋体" w:cs="Times New Roman"/>
          <w:b/>
          <w:bCs/>
          <w:sz w:val="30"/>
          <w:szCs w:val="30"/>
          <w:highlight w:val="none"/>
        </w:rPr>
      </w:pPr>
      <w:r>
        <w:rPr>
          <w:rFonts w:hint="eastAsia" w:ascii="宋体" w:hAnsi="宋体" w:eastAsia="宋体" w:cs="Times New Roman"/>
          <w:b/>
          <w:bCs/>
          <w:sz w:val="30"/>
          <w:szCs w:val="30"/>
          <w:highlight w:val="none"/>
        </w:rPr>
        <w:br w:type="page"/>
      </w:r>
    </w:p>
    <w:p>
      <w:pPr>
        <w:spacing w:line="360" w:lineRule="auto"/>
        <w:jc w:val="center"/>
        <w:rPr>
          <w:rFonts w:ascii="宋体" w:hAnsi="宋体" w:eastAsia="宋体" w:cs="Times New Roman"/>
          <w:sz w:val="30"/>
          <w:szCs w:val="30"/>
          <w:highlight w:val="none"/>
        </w:rPr>
      </w:pPr>
      <w:r>
        <w:rPr>
          <w:rFonts w:hint="eastAsia" w:ascii="宋体" w:hAnsi="宋体" w:eastAsia="宋体" w:cs="Times New Roman"/>
          <w:b/>
          <w:bCs/>
          <w:sz w:val="30"/>
          <w:szCs w:val="30"/>
          <w:highlight w:val="none"/>
        </w:rPr>
        <w:t>授权委托书</w:t>
      </w:r>
    </w:p>
    <w:p>
      <w:pPr>
        <w:spacing w:line="360" w:lineRule="auto"/>
        <w:ind w:firstLine="720" w:firstLineChars="300"/>
        <w:jc w:val="left"/>
        <w:rPr>
          <w:rFonts w:ascii="宋体" w:hAnsi="宋体" w:eastAsia="宋体" w:cs="宋体"/>
          <w:sz w:val="24"/>
          <w:szCs w:val="24"/>
          <w:highlight w:val="none"/>
          <w:u w:val="single"/>
        </w:rPr>
      </w:pPr>
      <w:r>
        <w:rPr>
          <w:rFonts w:hint="eastAsia" w:ascii="宋体" w:hAnsi="宋体" w:eastAsia="宋体" w:cs="宋体"/>
          <w:sz w:val="24"/>
          <w:szCs w:val="24"/>
          <w:highlight w:val="none"/>
          <w:u w:val="single"/>
        </w:rPr>
        <w:t>委托人  （投标单位全称）</w:t>
      </w:r>
      <w:r>
        <w:rPr>
          <w:rFonts w:hint="eastAsia" w:ascii="宋体" w:hAnsi="宋体" w:eastAsia="宋体" w:cs="宋体"/>
          <w:sz w:val="24"/>
          <w:szCs w:val="24"/>
          <w:highlight w:val="none"/>
        </w:rPr>
        <w:t>法定代表人、主要负责人</w:t>
      </w:r>
      <w:r>
        <w:rPr>
          <w:rFonts w:hint="eastAsia" w:ascii="宋体" w:hAnsi="宋体" w:eastAsia="宋体" w:cs="宋体"/>
          <w:sz w:val="24"/>
          <w:szCs w:val="24"/>
          <w:highlight w:val="none"/>
          <w:u w:val="single"/>
        </w:rPr>
        <w:t xml:space="preserve">     （姓名）</w:t>
      </w:r>
      <w:r>
        <w:rPr>
          <w:rFonts w:hint="eastAsia" w:ascii="宋体" w:hAnsi="宋体" w:eastAsia="宋体" w:cs="宋体"/>
          <w:sz w:val="24"/>
          <w:szCs w:val="24"/>
          <w:highlight w:val="none"/>
        </w:rPr>
        <w:t>，现授权委托</w:t>
      </w:r>
      <w:r>
        <w:rPr>
          <w:rFonts w:hint="eastAsia" w:ascii="宋体" w:hAnsi="宋体" w:eastAsia="宋体" w:cs="宋体"/>
          <w:sz w:val="24"/>
          <w:szCs w:val="24"/>
          <w:highlight w:val="none"/>
          <w:u w:val="single"/>
        </w:rPr>
        <w:t xml:space="preserve">      （投标单位全称）的 （姓名）(职务) （性别：）      </w:t>
      </w:r>
      <w:r>
        <w:rPr>
          <w:rFonts w:hint="eastAsia" w:ascii="宋体" w:hAnsi="宋体" w:eastAsia="宋体" w:cs="宋体"/>
          <w:sz w:val="24"/>
          <w:szCs w:val="24"/>
          <w:highlight w:val="none"/>
        </w:rPr>
        <w:t>为我单位委托代理人。被授权人在我单位参加的</w:t>
      </w:r>
      <w:r>
        <w:rPr>
          <w:rFonts w:hint="eastAsia" w:ascii="宋体" w:hAnsi="宋体" w:eastAsia="宋体" w:cs="宋体"/>
          <w:sz w:val="24"/>
          <w:szCs w:val="24"/>
          <w:highlight w:val="none"/>
          <w:u w:val="single"/>
        </w:rPr>
        <w:t xml:space="preserve">     （项目名称）     </w:t>
      </w:r>
      <w:r>
        <w:rPr>
          <w:rFonts w:hint="eastAsia" w:ascii="宋体" w:hAnsi="宋体" w:eastAsia="宋体" w:cs="宋体"/>
          <w:sz w:val="24"/>
          <w:szCs w:val="24"/>
          <w:highlight w:val="none"/>
        </w:rPr>
        <w:t>项目投标活动过程中有权代表我单位做出相关意思表示。被授权人在投标、开标、评标、合同谈判、合同签署等过程中所签署的一切文件和处理与之有关的一切事务均代表我单位，我单位均予以承认，并承担相应的法律后果。</w:t>
      </w:r>
    </w:p>
    <w:p>
      <w:pPr>
        <w:spacing w:line="360" w:lineRule="auto"/>
        <w:ind w:firstLine="480" w:firstLineChars="200"/>
        <w:jc w:val="left"/>
        <w:rPr>
          <w:rFonts w:ascii="宋体" w:hAnsi="宋体" w:eastAsia="宋体" w:cs="宋体"/>
          <w:sz w:val="24"/>
          <w:szCs w:val="24"/>
          <w:highlight w:val="none"/>
        </w:rPr>
      </w:pPr>
      <w:r>
        <w:rPr>
          <w:rFonts w:hint="eastAsia" w:ascii="宋体" w:hAnsi="宋体" w:eastAsia="宋体" w:cs="宋体"/>
          <w:sz w:val="24"/>
          <w:szCs w:val="24"/>
          <w:highlight w:val="none"/>
        </w:rPr>
        <w:t>有效期：</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月</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日起至</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月</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日止。</w:t>
      </w:r>
    </w:p>
    <w:p>
      <w:pPr>
        <w:spacing w:line="360" w:lineRule="auto"/>
        <w:ind w:firstLine="480" w:firstLineChars="200"/>
        <w:jc w:val="left"/>
        <w:rPr>
          <w:rFonts w:ascii="宋体" w:hAnsi="宋体" w:eastAsia="宋体" w:cs="宋体"/>
          <w:sz w:val="24"/>
          <w:szCs w:val="24"/>
          <w:highlight w:val="none"/>
        </w:rPr>
      </w:pPr>
      <w:r>
        <w:rPr>
          <w:rFonts w:hint="eastAsia" w:ascii="宋体" w:hAnsi="宋体" w:eastAsia="宋体" w:cs="宋体"/>
          <w:sz w:val="24"/>
          <w:szCs w:val="24"/>
          <w:highlight w:val="none"/>
        </w:rPr>
        <w:t>代理人无转委托权，特此授权。</w:t>
      </w:r>
    </w:p>
    <w:p>
      <w:pPr>
        <w:spacing w:line="360" w:lineRule="auto"/>
        <w:ind w:firstLine="480" w:firstLineChars="200"/>
        <w:jc w:val="left"/>
        <w:rPr>
          <w:rFonts w:ascii="宋体" w:hAnsi="宋体" w:eastAsia="宋体" w:cs="宋体"/>
          <w:sz w:val="24"/>
          <w:szCs w:val="24"/>
          <w:highlight w:val="none"/>
        </w:rPr>
      </w:pPr>
      <w:r>
        <w:rPr>
          <w:rFonts w:hint="eastAsia" w:ascii="宋体" w:hAnsi="宋体" w:eastAsia="宋体" w:cs="宋体"/>
          <w:sz w:val="24"/>
          <w:szCs w:val="24"/>
          <w:highlight w:val="none"/>
        </w:rPr>
        <w:t>附：</w:t>
      </w:r>
    </w:p>
    <w:p>
      <w:pPr>
        <w:spacing w:line="360" w:lineRule="auto"/>
        <w:ind w:firstLine="480" w:firstLineChars="200"/>
        <w:jc w:val="left"/>
        <w:rPr>
          <w:rFonts w:ascii="宋体" w:hAnsi="宋体" w:eastAsia="宋体" w:cs="宋体"/>
          <w:sz w:val="24"/>
          <w:szCs w:val="24"/>
          <w:highlight w:val="none"/>
        </w:rPr>
      </w:pPr>
      <w:r>
        <w:rPr>
          <w:rFonts w:hint="eastAsia" w:ascii="宋体" w:hAnsi="宋体" w:eastAsia="宋体" w:cs="宋体"/>
          <w:sz w:val="24"/>
          <w:szCs w:val="24"/>
          <w:highlight w:val="none"/>
        </w:rPr>
        <w:t>法定代表人、主要负责人身份证正面、背面复印件</w:t>
      </w:r>
    </w:p>
    <w:p>
      <w:pPr>
        <w:spacing w:line="360" w:lineRule="auto"/>
        <w:ind w:firstLine="1080" w:firstLineChars="450"/>
        <w:jc w:val="left"/>
        <w:rPr>
          <w:rFonts w:ascii="宋体" w:hAnsi="宋体" w:eastAsia="宋体" w:cs="宋体"/>
          <w:sz w:val="24"/>
          <w:szCs w:val="24"/>
          <w:highlight w:val="none"/>
        </w:rPr>
      </w:pPr>
    </w:p>
    <w:p>
      <w:pPr>
        <w:spacing w:line="360" w:lineRule="auto"/>
        <w:ind w:firstLine="1080" w:firstLineChars="450"/>
        <w:jc w:val="left"/>
        <w:rPr>
          <w:rFonts w:ascii="宋体" w:hAnsi="宋体" w:eastAsia="宋体" w:cs="宋体"/>
          <w:sz w:val="24"/>
          <w:szCs w:val="24"/>
          <w:highlight w:val="none"/>
        </w:rPr>
      </w:pPr>
    </w:p>
    <w:p>
      <w:pPr>
        <w:spacing w:line="360" w:lineRule="auto"/>
        <w:ind w:firstLine="1080" w:firstLineChars="450"/>
        <w:jc w:val="left"/>
        <w:rPr>
          <w:rFonts w:ascii="宋体" w:hAnsi="宋体" w:eastAsia="宋体" w:cs="宋体"/>
          <w:sz w:val="24"/>
          <w:szCs w:val="24"/>
          <w:highlight w:val="none"/>
        </w:rPr>
      </w:pPr>
      <w:bookmarkStart w:id="103" w:name="_GoBack"/>
      <w:bookmarkEnd w:id="103"/>
    </w:p>
    <w:p>
      <w:pPr>
        <w:spacing w:line="360" w:lineRule="auto"/>
        <w:ind w:firstLine="480" w:firstLineChars="200"/>
        <w:jc w:val="left"/>
        <w:rPr>
          <w:rFonts w:ascii="宋体" w:hAnsi="宋体" w:eastAsia="宋体" w:cs="宋体"/>
          <w:sz w:val="24"/>
          <w:szCs w:val="24"/>
          <w:highlight w:val="none"/>
        </w:rPr>
      </w:pPr>
      <w:r>
        <w:rPr>
          <w:rFonts w:hint="eastAsia" w:ascii="宋体" w:hAnsi="宋体" w:eastAsia="宋体" w:cs="宋体"/>
          <w:sz w:val="24"/>
          <w:szCs w:val="24"/>
          <w:highlight w:val="none"/>
        </w:rPr>
        <w:t>委托代理人身份证正面、背面复印件</w:t>
      </w:r>
    </w:p>
    <w:p>
      <w:pPr>
        <w:spacing w:line="360" w:lineRule="auto"/>
        <w:ind w:firstLine="1080" w:firstLineChars="450"/>
        <w:jc w:val="left"/>
        <w:rPr>
          <w:rFonts w:ascii="宋体" w:hAnsi="宋体" w:eastAsia="宋体" w:cs="宋体"/>
          <w:sz w:val="24"/>
          <w:szCs w:val="24"/>
          <w:highlight w:val="none"/>
        </w:rPr>
      </w:pPr>
    </w:p>
    <w:p>
      <w:pPr>
        <w:spacing w:line="360" w:lineRule="auto"/>
        <w:ind w:firstLine="1080" w:firstLineChars="450"/>
        <w:jc w:val="left"/>
        <w:rPr>
          <w:rFonts w:ascii="宋体" w:hAnsi="宋体" w:eastAsia="宋体" w:cs="宋体"/>
          <w:sz w:val="24"/>
          <w:szCs w:val="24"/>
          <w:highlight w:val="none"/>
        </w:rPr>
      </w:pPr>
      <w:r>
        <w:rPr>
          <w:rFonts w:hint="eastAsia" w:ascii="宋体" w:hAnsi="宋体" w:eastAsia="宋体" w:cs="宋体"/>
          <w:sz w:val="24"/>
          <w:szCs w:val="24"/>
          <w:highlight w:val="none"/>
        </w:rPr>
        <w:t xml:space="preserve">  </w:t>
      </w:r>
    </w:p>
    <w:p>
      <w:pPr>
        <w:spacing w:line="360" w:lineRule="auto"/>
        <w:ind w:firstLine="1080" w:firstLineChars="450"/>
        <w:jc w:val="left"/>
        <w:rPr>
          <w:rFonts w:ascii="宋体" w:hAnsi="宋体" w:eastAsia="宋体" w:cs="宋体"/>
          <w:sz w:val="24"/>
          <w:szCs w:val="24"/>
          <w:highlight w:val="none"/>
        </w:rPr>
      </w:pPr>
    </w:p>
    <w:p>
      <w:pPr>
        <w:spacing w:line="360" w:lineRule="auto"/>
        <w:ind w:firstLine="480" w:firstLineChars="200"/>
        <w:jc w:val="left"/>
        <w:rPr>
          <w:rFonts w:ascii="宋体" w:hAnsi="宋体" w:eastAsia="宋体" w:cs="宋体"/>
          <w:sz w:val="24"/>
          <w:szCs w:val="24"/>
          <w:highlight w:val="none"/>
        </w:rPr>
      </w:pPr>
      <w:r>
        <w:rPr>
          <w:rFonts w:hint="eastAsia" w:ascii="宋体" w:hAnsi="宋体" w:eastAsia="宋体" w:cs="宋体"/>
          <w:sz w:val="24"/>
          <w:szCs w:val="24"/>
          <w:highlight w:val="none"/>
        </w:rPr>
        <w:t>投标人（单位名称）</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（盖公章）</w:t>
      </w:r>
    </w:p>
    <w:p>
      <w:pPr>
        <w:spacing w:line="360" w:lineRule="auto"/>
        <w:ind w:firstLine="480" w:firstLineChars="200"/>
        <w:jc w:val="left"/>
        <w:rPr>
          <w:rFonts w:ascii="宋体" w:hAnsi="宋体" w:eastAsia="宋体" w:cs="宋体"/>
          <w:sz w:val="24"/>
          <w:szCs w:val="24"/>
          <w:highlight w:val="none"/>
        </w:rPr>
      </w:pPr>
      <w:r>
        <w:rPr>
          <w:rFonts w:hint="eastAsia" w:ascii="宋体" w:hAnsi="宋体" w:eastAsia="宋体" w:cs="宋体"/>
          <w:sz w:val="24"/>
          <w:szCs w:val="24"/>
          <w:highlight w:val="none"/>
        </w:rPr>
        <w:t>法定代表人、主要负责人</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（签字或盖章） </w:t>
      </w:r>
    </w:p>
    <w:p>
      <w:pPr>
        <w:spacing w:line="360" w:lineRule="auto"/>
        <w:ind w:firstLine="480" w:firstLineChars="200"/>
        <w:jc w:val="left"/>
        <w:rPr>
          <w:rFonts w:ascii="宋体" w:hAnsi="宋体" w:eastAsia="宋体" w:cs="宋体"/>
          <w:sz w:val="24"/>
          <w:szCs w:val="24"/>
          <w:highlight w:val="none"/>
          <w:u w:val="single"/>
        </w:rPr>
      </w:pPr>
      <w:r>
        <w:rPr>
          <w:rFonts w:hint="eastAsia" w:ascii="宋体" w:hAnsi="宋体" w:eastAsia="宋体" w:cs="宋体"/>
          <w:sz w:val="24"/>
          <w:szCs w:val="24"/>
          <w:highlight w:val="none"/>
        </w:rPr>
        <w:t>委托代理人</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（签字）</w:t>
      </w:r>
    </w:p>
    <w:p>
      <w:pPr>
        <w:spacing w:line="360" w:lineRule="auto"/>
        <w:ind w:firstLine="480" w:firstLineChars="200"/>
        <w:jc w:val="left"/>
        <w:rPr>
          <w:rFonts w:ascii="宋体" w:hAnsi="宋体" w:eastAsia="宋体" w:cs="宋体"/>
          <w:sz w:val="24"/>
          <w:szCs w:val="24"/>
          <w:highlight w:val="none"/>
        </w:rPr>
      </w:pPr>
      <w:r>
        <w:rPr>
          <w:rFonts w:hint="eastAsia" w:ascii="宋体" w:hAnsi="宋体" w:eastAsia="宋体" w:cs="宋体"/>
          <w:sz w:val="24"/>
          <w:szCs w:val="24"/>
          <w:highlight w:val="none"/>
        </w:rPr>
        <w:t>详细通讯地址：</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p>
      <w:pPr>
        <w:spacing w:line="360" w:lineRule="auto"/>
        <w:ind w:firstLine="480" w:firstLineChars="200"/>
        <w:jc w:val="left"/>
        <w:rPr>
          <w:rFonts w:ascii="宋体" w:hAnsi="宋体" w:eastAsia="宋体" w:cs="宋体"/>
          <w:sz w:val="24"/>
          <w:szCs w:val="24"/>
          <w:highlight w:val="none"/>
        </w:rPr>
      </w:pPr>
      <w:r>
        <w:rPr>
          <w:rFonts w:hint="eastAsia" w:ascii="宋体" w:hAnsi="宋体" w:eastAsia="宋体" w:cs="宋体"/>
          <w:sz w:val="24"/>
          <w:szCs w:val="24"/>
          <w:highlight w:val="none"/>
        </w:rPr>
        <w:t>委托代理人电话：</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电子邮箱：</w:t>
      </w:r>
      <w:r>
        <w:rPr>
          <w:rFonts w:hint="eastAsia" w:ascii="宋体" w:hAnsi="宋体" w:eastAsia="宋体" w:cs="宋体"/>
          <w:sz w:val="24"/>
          <w:szCs w:val="24"/>
          <w:highlight w:val="none"/>
          <w:u w:val="single"/>
        </w:rPr>
        <w:t xml:space="preserve">               </w:t>
      </w:r>
    </w:p>
    <w:p>
      <w:pPr>
        <w:spacing w:line="360" w:lineRule="auto"/>
        <w:ind w:firstLine="480" w:firstLineChars="200"/>
        <w:jc w:val="left"/>
        <w:rPr>
          <w:rFonts w:ascii="宋体" w:hAnsi="宋体" w:eastAsia="宋体" w:cs="Times New Roman"/>
          <w:sz w:val="24"/>
          <w:szCs w:val="24"/>
          <w:highlight w:val="none"/>
        </w:rPr>
      </w:pPr>
      <w:r>
        <w:rPr>
          <w:rFonts w:hint="eastAsia" w:ascii="宋体" w:hAnsi="宋体" w:eastAsia="宋体" w:cs="宋体"/>
          <w:sz w:val="24"/>
          <w:szCs w:val="24"/>
          <w:highlight w:val="none"/>
        </w:rPr>
        <w:t>日  期：</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月</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日</w:t>
      </w:r>
    </w:p>
    <w:p/>
    <w:sectPr>
      <w:pgSz w:w="11906" w:h="16838"/>
      <w:pgMar w:top="1134" w:right="1134" w:bottom="1134" w:left="1134"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0000000000000000000"/>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UyOGMzMWMyYzkzM2MzODVhZDU1ZWJjNWFjOGE4YTUifQ=="/>
  </w:docVars>
  <w:rsids>
    <w:rsidRoot w:val="1F4C7C62"/>
    <w:rsid w:val="1F4C7C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header"/>
    <w:basedOn w:val="1"/>
    <w:qFormat/>
    <w:uiPriority w:val="99"/>
    <w:pPr>
      <w:pBdr>
        <w:bottom w:val="single" w:color="auto" w:sz="6" w:space="1"/>
      </w:pBdr>
      <w:tabs>
        <w:tab w:val="center" w:pos="4153"/>
        <w:tab w:val="right" w:pos="8306"/>
      </w:tabs>
      <w:snapToGrid w:val="0"/>
      <w:jc w:val="center"/>
    </w:pPr>
    <w:rPr>
      <w:rFonts w:ascii="仿宋_GB2312" w:hAnsi="Times New Roman" w:eastAsia="仿宋_GB2312"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2024-05-21T09:29:00Z</dcterms:created>
  <dc:creator>标书</dc:creator>
  <cp:lastModifiedBy>标书</cp:lastModifiedBy>
  <dcterms:modified xsi:type="dcterms:W3CDTF">2024-05-21T09:29:52Z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37F28898DD6C4A40B25E64D9A6A86CFE_11</vt:lpwstr>
  </property>
</Properties>
</file>