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eastAsia="宋体" w:cs="Times New Roman"/>
          <w:b/>
          <w:bCs/>
          <w:sz w:val="28"/>
          <w:szCs w:val="28"/>
          <w:highlight w:val="none"/>
        </w:rPr>
      </w:pPr>
      <w:bookmarkStart w:id="0" w:name="_Toc11650"/>
      <w:r>
        <w:rPr>
          <w:rFonts w:hint="eastAsia" w:ascii="宋体" w:hAnsi="宋体" w:eastAsia="宋体" w:cs="Times New Roman"/>
          <w:b/>
          <w:bCs/>
          <w:sz w:val="28"/>
          <w:szCs w:val="28"/>
          <w:highlight w:val="none"/>
        </w:rPr>
        <w:t>内蒙古昆明卷烟有限责任公司</w:t>
      </w:r>
      <w:bookmarkEnd w:id="0"/>
      <w:bookmarkStart w:id="1" w:name="_Toc15523"/>
      <w:r>
        <w:rPr>
          <w:rFonts w:hint="eastAsia" w:ascii="宋体" w:hAnsi="宋体" w:eastAsia="宋体" w:cs="Times New Roman"/>
          <w:b/>
          <w:bCs/>
          <w:sz w:val="28"/>
          <w:szCs w:val="28"/>
          <w:highlight w:val="none"/>
        </w:rPr>
        <w:t>2024年度气体建库项目</w:t>
      </w:r>
    </w:p>
    <w:p>
      <w:pPr>
        <w:spacing w:line="360" w:lineRule="auto"/>
        <w:jc w:val="center"/>
        <w:rPr>
          <w:rFonts w:hint="eastAsia" w:ascii="宋体" w:hAnsi="宋体" w:eastAsia="宋体" w:cs="Times New Roman"/>
          <w:b/>
          <w:bCs/>
          <w:sz w:val="28"/>
          <w:szCs w:val="28"/>
          <w:highlight w:val="none"/>
          <w:lang w:eastAsia="zh-CN"/>
        </w:rPr>
      </w:pPr>
      <w:r>
        <w:rPr>
          <w:rFonts w:hint="eastAsia" w:ascii="宋体" w:hAnsi="宋体" w:eastAsia="宋体" w:cs="Times New Roman"/>
          <w:b/>
          <w:bCs/>
          <w:sz w:val="28"/>
          <w:szCs w:val="28"/>
          <w:highlight w:val="none"/>
        </w:rPr>
        <w:t>招标公告</w:t>
      </w:r>
      <w:bookmarkEnd w:id="1"/>
      <w:r>
        <w:rPr>
          <w:rFonts w:hint="eastAsia" w:ascii="宋体" w:hAnsi="宋体" w:eastAsia="宋体" w:cs="Times New Roman"/>
          <w:b/>
          <w:bCs/>
          <w:sz w:val="28"/>
          <w:szCs w:val="28"/>
          <w:highlight w:val="none"/>
          <w:lang w:eastAsia="zh-CN"/>
        </w:rPr>
        <w:t>（二次）</w:t>
      </w:r>
    </w:p>
    <w:p>
      <w:pPr>
        <w:spacing w:line="240" w:lineRule="exact"/>
        <w:jc w:val="center"/>
        <w:rPr>
          <w:rFonts w:ascii="宋体" w:hAnsi="宋体" w:eastAsia="宋体" w:cs="Times New Roman"/>
          <w:sz w:val="24"/>
          <w:szCs w:val="24"/>
          <w:highlight w:val="none"/>
        </w:rPr>
      </w:pP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内蒙古中实工程招标咨询有限责任公司（以下简称招标代理机构）受内蒙古昆明卷烟有限责任公司（以下简称招标人）的委托，对</w:t>
      </w:r>
      <w:r>
        <w:rPr>
          <w:rFonts w:hint="eastAsia" w:ascii="宋体" w:hAnsi="宋体" w:eastAsia="宋体" w:cs="Times New Roman"/>
          <w:bCs/>
          <w:sz w:val="24"/>
          <w:szCs w:val="24"/>
          <w:highlight w:val="none"/>
        </w:rPr>
        <w:t>内蒙古昆明卷烟有限责任公司2024年度气体建库项目</w:t>
      </w:r>
      <w:r>
        <w:rPr>
          <w:rFonts w:hint="eastAsia" w:ascii="宋体" w:hAnsi="宋体" w:eastAsia="宋体" w:cs="Times New Roman"/>
          <w:sz w:val="24"/>
          <w:szCs w:val="24"/>
          <w:highlight w:val="none"/>
        </w:rPr>
        <w:t>进行公开招标。现就招标事宜公告如下：</w:t>
      </w:r>
      <w:bookmarkStart w:id="29" w:name="_GoBack"/>
      <w:bookmarkEnd w:id="29"/>
    </w:p>
    <w:p>
      <w:pPr>
        <w:spacing w:line="360" w:lineRule="auto"/>
        <w:ind w:firstLine="482" w:firstLineChars="200"/>
        <w:rPr>
          <w:rFonts w:ascii="宋体" w:hAnsi="宋体" w:eastAsia="宋体" w:cs="Times New Roman"/>
          <w:b/>
          <w:sz w:val="24"/>
          <w:szCs w:val="24"/>
          <w:highlight w:val="none"/>
        </w:rPr>
      </w:pPr>
      <w:bookmarkStart w:id="2" w:name="_Toc6658"/>
      <w:bookmarkStart w:id="3" w:name="_Toc15246"/>
      <w:bookmarkStart w:id="4" w:name="_Toc16963"/>
      <w:bookmarkStart w:id="5" w:name="_Toc12148"/>
      <w:r>
        <w:rPr>
          <w:rFonts w:hint="eastAsia" w:ascii="宋体" w:hAnsi="宋体" w:eastAsia="宋体" w:cs="Times New Roman"/>
          <w:b/>
          <w:sz w:val="24"/>
          <w:szCs w:val="24"/>
          <w:highlight w:val="none"/>
        </w:rPr>
        <w:t>一、项目编号</w:t>
      </w:r>
      <w:bookmarkEnd w:id="2"/>
      <w:bookmarkEnd w:id="3"/>
      <w:bookmarkEnd w:id="4"/>
      <w:bookmarkEnd w:id="5"/>
    </w:p>
    <w:p>
      <w:pPr>
        <w:spacing w:line="360" w:lineRule="auto"/>
        <w:ind w:firstLine="480" w:firstLineChars="200"/>
        <w:rPr>
          <w:rFonts w:ascii="宋体" w:hAnsi="宋体" w:eastAsia="宋体" w:cs="Times New Roman"/>
          <w:bCs/>
          <w:sz w:val="24"/>
          <w:szCs w:val="24"/>
          <w:highlight w:val="none"/>
        </w:rPr>
      </w:pPr>
      <w:r>
        <w:rPr>
          <w:rFonts w:hint="eastAsia" w:ascii="宋体" w:hAnsi="宋体" w:eastAsia="宋体" w:cs="Times New Roman"/>
          <w:sz w:val="24"/>
          <w:szCs w:val="24"/>
          <w:highlight w:val="none"/>
        </w:rPr>
        <w:t>项目编号：</w:t>
      </w:r>
      <w:r>
        <w:rPr>
          <w:rFonts w:ascii="宋体" w:hAnsi="宋体" w:eastAsia="宋体" w:cs="Times New Roman"/>
          <w:sz w:val="24"/>
          <w:szCs w:val="24"/>
          <w:highlight w:val="none"/>
        </w:rPr>
        <w:t>ZS-QCNK-H-2024-300</w:t>
      </w:r>
      <w:r>
        <w:rPr>
          <w:rFonts w:hint="eastAsia" w:ascii="宋体" w:hAnsi="宋体" w:eastAsia="宋体" w:cs="Times New Roman"/>
          <w:sz w:val="24"/>
          <w:szCs w:val="24"/>
          <w:highlight w:val="none"/>
        </w:rPr>
        <w:t>5</w:t>
      </w:r>
    </w:p>
    <w:p>
      <w:pPr>
        <w:spacing w:line="360" w:lineRule="auto"/>
        <w:ind w:firstLine="482" w:firstLineChars="200"/>
        <w:rPr>
          <w:rFonts w:ascii="宋体" w:hAnsi="宋体" w:eastAsia="宋体" w:cs="Times New Roman"/>
          <w:b/>
          <w:sz w:val="24"/>
          <w:szCs w:val="24"/>
          <w:highlight w:val="none"/>
        </w:rPr>
      </w:pPr>
      <w:bookmarkStart w:id="6" w:name="_Toc19022"/>
      <w:bookmarkStart w:id="7" w:name="_Toc18784"/>
      <w:bookmarkStart w:id="8" w:name="_Toc444"/>
      <w:bookmarkStart w:id="9" w:name="_Toc14358"/>
      <w:r>
        <w:rPr>
          <w:rFonts w:hint="eastAsia" w:ascii="宋体" w:hAnsi="宋体" w:eastAsia="宋体" w:cs="Times New Roman"/>
          <w:b/>
          <w:sz w:val="24"/>
          <w:szCs w:val="24"/>
          <w:highlight w:val="none"/>
        </w:rPr>
        <w:t>二、项目概况</w:t>
      </w:r>
      <w:bookmarkEnd w:id="6"/>
      <w:bookmarkEnd w:id="7"/>
      <w:bookmarkEnd w:id="8"/>
      <w:bookmarkEnd w:id="9"/>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（一）项目名称：内蒙古昆明卷烟有限责任公司2024年度气体建库项目。</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（二）资金来源：招标人自筹。</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（三）招标方式：公开招标。</w:t>
      </w:r>
    </w:p>
    <w:p>
      <w:pPr>
        <w:spacing w:line="360" w:lineRule="auto"/>
        <w:ind w:firstLine="480" w:firstLineChars="200"/>
        <w:rPr>
          <w:rFonts w:ascii="宋体" w:hAnsi="宋体" w:eastAsia="宋体" w:cs="Times New Roman"/>
          <w:color w:val="FF0000"/>
          <w:sz w:val="24"/>
          <w:szCs w:val="24"/>
          <w:highlight w:val="none"/>
        </w:rPr>
      </w:pPr>
      <w:r>
        <w:rPr>
          <w:rFonts w:hint="eastAsia" w:ascii="宋体" w:hAnsi="宋体" w:eastAsia="宋体" w:cs="Times New Roman"/>
          <w:sz w:val="24"/>
          <w:szCs w:val="24"/>
          <w:highlight w:val="none"/>
        </w:rPr>
        <w:t>（四）合同期限：自合同签订之日起三年。</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（五）交货地点：内蒙古昆明卷烟有限责任公司。</w:t>
      </w:r>
    </w:p>
    <w:p>
      <w:pPr>
        <w:spacing w:line="360" w:lineRule="auto"/>
        <w:ind w:firstLine="482" w:firstLineChars="200"/>
        <w:rPr>
          <w:rFonts w:ascii="宋体" w:hAnsi="宋体" w:eastAsia="宋体" w:cs="Times New Roman"/>
          <w:b/>
          <w:sz w:val="24"/>
          <w:szCs w:val="24"/>
          <w:highlight w:val="none"/>
        </w:rPr>
      </w:pPr>
      <w:bookmarkStart w:id="10" w:name="_Toc15098"/>
      <w:bookmarkStart w:id="11" w:name="_Toc14264"/>
      <w:bookmarkStart w:id="12" w:name="_Toc21431"/>
      <w:bookmarkStart w:id="13" w:name="_Toc26146"/>
      <w:r>
        <w:rPr>
          <w:rFonts w:hint="eastAsia" w:ascii="宋体" w:hAnsi="宋体" w:eastAsia="宋体" w:cs="Times New Roman"/>
          <w:b/>
          <w:sz w:val="24"/>
          <w:szCs w:val="24"/>
          <w:highlight w:val="none"/>
        </w:rPr>
        <w:t>三、招标内容</w:t>
      </w:r>
      <w:bookmarkEnd w:id="10"/>
      <w:bookmarkEnd w:id="11"/>
      <w:bookmarkEnd w:id="12"/>
      <w:bookmarkEnd w:id="13"/>
    </w:p>
    <w:p>
      <w:pPr>
        <w:spacing w:line="360" w:lineRule="auto"/>
        <w:ind w:firstLine="480" w:firstLineChars="200"/>
        <w:rPr>
          <w:rFonts w:ascii="宋体" w:hAnsi="宋体" w:eastAsia="宋体" w:cs="宋体"/>
          <w:sz w:val="24"/>
          <w:highlight w:val="none"/>
        </w:rPr>
      </w:pPr>
      <w:r>
        <w:rPr>
          <w:rFonts w:hint="eastAsia" w:ascii="宋体" w:hAnsi="宋体" w:eastAsia="宋体" w:cs="宋体"/>
          <w:sz w:val="24"/>
          <w:highlight w:val="none"/>
        </w:rPr>
        <w:t>氮气、氦气、氧气、乙炔、氩气、液化天然气、二氧化碳等。</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本项目由于采购数量与时间的不确定性，需公开招标确定供应商入库。待实际需要购买时，在该项目供应商库内通过比质比价方式实施采购。</w:t>
      </w:r>
    </w:p>
    <w:p>
      <w:pPr>
        <w:spacing w:line="360" w:lineRule="auto"/>
        <w:ind w:firstLine="482" w:firstLineChars="200"/>
        <w:rPr>
          <w:rFonts w:ascii="宋体" w:hAnsi="宋体" w:eastAsia="宋体" w:cs="Times New Roman"/>
          <w:b/>
          <w:sz w:val="24"/>
          <w:szCs w:val="24"/>
          <w:highlight w:val="none"/>
        </w:rPr>
      </w:pPr>
      <w:bookmarkStart w:id="14" w:name="_Toc11304"/>
      <w:bookmarkStart w:id="15" w:name="_Toc11189"/>
      <w:bookmarkStart w:id="16" w:name="_Toc1217"/>
      <w:bookmarkStart w:id="17" w:name="_Toc15028"/>
      <w:r>
        <w:rPr>
          <w:rFonts w:hint="eastAsia" w:ascii="宋体" w:hAnsi="宋体" w:eastAsia="宋体" w:cs="Times New Roman"/>
          <w:b/>
          <w:sz w:val="24"/>
          <w:szCs w:val="24"/>
          <w:highlight w:val="none"/>
        </w:rPr>
        <w:t>四、投标人资格要求</w:t>
      </w:r>
      <w:bookmarkEnd w:id="14"/>
      <w:bookmarkEnd w:id="15"/>
      <w:bookmarkEnd w:id="16"/>
      <w:bookmarkEnd w:id="17"/>
    </w:p>
    <w:p>
      <w:pPr>
        <w:spacing w:line="360" w:lineRule="auto"/>
        <w:ind w:firstLine="480" w:firstLineChars="200"/>
        <w:rPr>
          <w:rFonts w:ascii="宋体" w:hAnsi="宋体" w:eastAsia="宋体" w:cs="Times New Roman"/>
          <w:bCs/>
          <w:sz w:val="24"/>
          <w:szCs w:val="24"/>
          <w:highlight w:val="none"/>
        </w:rPr>
      </w:pPr>
      <w:bookmarkStart w:id="18" w:name="_Toc31297"/>
      <w:bookmarkStart w:id="19" w:name="_Toc14435"/>
      <w:bookmarkStart w:id="20" w:name="_Toc13890"/>
      <w:bookmarkStart w:id="21" w:name="_Toc16226"/>
      <w:r>
        <w:rPr>
          <w:rFonts w:hint="eastAsia" w:ascii="宋体" w:hAnsi="宋体" w:eastAsia="宋体" w:cs="Times New Roman"/>
          <w:bCs/>
          <w:sz w:val="24"/>
          <w:szCs w:val="24"/>
          <w:highlight w:val="none"/>
        </w:rPr>
        <w:t>（一）投标人必须是在中华人民共和国境内注册，并具有独立资格的法人或其他组织, 同时具有足够资产和能力来有效地履行合同，近三年内，无重大违法违规记录，无骗取中标和严重违约及重大质量问题，不存在被司法、行政机关经查实和处罚且按招标文件规定丧失投标资格的不良行为记录，没有处于被吊销</w:t>
      </w:r>
      <w:r>
        <w:rPr>
          <w:rFonts w:hint="eastAsia" w:ascii="宋体" w:hAnsi="宋体" w:eastAsia="宋体" w:cs="Times New Roman"/>
          <w:bCs/>
          <w:sz w:val="24"/>
          <w:szCs w:val="24"/>
          <w:highlight w:val="none"/>
          <w:lang w:val="zh-CN"/>
        </w:rPr>
        <w:t>法定资格</w:t>
      </w:r>
      <w:r>
        <w:rPr>
          <w:rFonts w:hint="eastAsia" w:ascii="宋体" w:hAnsi="宋体" w:eastAsia="宋体" w:cs="Times New Roman"/>
          <w:bCs/>
          <w:sz w:val="24"/>
          <w:szCs w:val="24"/>
          <w:highlight w:val="none"/>
        </w:rPr>
        <w:t>、被责令停业或破产状态，资产未被重组、接管和冻结。</w:t>
      </w:r>
    </w:p>
    <w:p>
      <w:pPr>
        <w:spacing w:line="360" w:lineRule="auto"/>
        <w:ind w:firstLine="480" w:firstLineChars="200"/>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（二）</w:t>
      </w:r>
      <w:r>
        <w:rPr>
          <w:rFonts w:hint="eastAsia" w:ascii="宋体" w:hAnsi="宋体" w:eastAsia="宋体" w:cs="Times New Roman"/>
          <w:bCs/>
          <w:sz w:val="24"/>
          <w:szCs w:val="24"/>
          <w:highlight w:val="none"/>
          <w:lang w:val="zh-CN"/>
        </w:rPr>
        <w:t>投标人具有有效的营业执照或其他法定资格证明。</w:t>
      </w:r>
    </w:p>
    <w:p>
      <w:pPr>
        <w:spacing w:line="360" w:lineRule="auto"/>
        <w:ind w:firstLine="480" w:firstLineChars="200"/>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（三）投标人必须具有《危险化学品经营许可证》</w:t>
      </w:r>
    </w:p>
    <w:p>
      <w:pPr>
        <w:spacing w:line="360" w:lineRule="auto"/>
        <w:ind w:firstLine="480" w:firstLineChars="200"/>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（四）投标人能够开具适用税率的合法增值税专用发票。</w:t>
      </w:r>
    </w:p>
    <w:p>
      <w:pPr>
        <w:spacing w:line="360" w:lineRule="auto"/>
        <w:ind w:firstLine="480" w:firstLineChars="200"/>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（五）投标人及其法定代表人、主要负责人至投标截止日前三年内（成立时间不足三年的，自成立时间起）无行贿行为记录（以中国裁判文书网上生效裁判文书的查询结果为准）。</w:t>
      </w:r>
    </w:p>
    <w:p>
      <w:pPr>
        <w:spacing w:line="360" w:lineRule="auto"/>
        <w:ind w:firstLine="480" w:firstLineChars="200"/>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（六）投标人法定代表人、主要负责人为同一人或者存在控股、管理关系的不同单位，不得参加同一标段投标或者未划分标段的同一招标项目投标，否则，相关投标无效。</w:t>
      </w:r>
    </w:p>
    <w:p>
      <w:pPr>
        <w:spacing w:line="360" w:lineRule="auto"/>
        <w:ind w:firstLine="480" w:firstLineChars="200"/>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七）不接受在烟草行业（含直属单位）行贿供应商名单中或招标人供应商黑名单中且在禁入期限内的投标人、法定代表人、主要负责人和行贿人参加本项目采购。因行贿被列入烟草行业（含直属单位）行贿供应商名单的法定代表人、主要负责人和行贿人，在禁入期限内，上述人员担任法定代表人、主要负责人或实际控制人的其他企业也不得参加本项目采购。</w:t>
      </w:r>
    </w:p>
    <w:p>
      <w:pPr>
        <w:spacing w:line="360" w:lineRule="auto"/>
        <w:ind w:firstLine="480" w:firstLineChars="200"/>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（八）本次招标不接受联合体投标。</w:t>
      </w:r>
    </w:p>
    <w:p>
      <w:pPr>
        <w:spacing w:line="360" w:lineRule="auto"/>
        <w:ind w:firstLine="480" w:firstLineChars="200"/>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注：本项目资格审查方式为资格后审，开标时投标人必须按照招标文件要求提供相关资格资料供评标委员会查验，否则自行承担被否决投标的风险。</w:t>
      </w:r>
    </w:p>
    <w:p>
      <w:pPr>
        <w:spacing w:line="360" w:lineRule="auto"/>
        <w:ind w:firstLine="482" w:firstLineChars="200"/>
        <w:rPr>
          <w:rFonts w:ascii="宋体" w:hAnsi="宋体" w:eastAsia="宋体" w:cs="Times New Roman"/>
          <w:b/>
          <w:sz w:val="24"/>
          <w:szCs w:val="24"/>
          <w:highlight w:val="none"/>
        </w:rPr>
      </w:pPr>
      <w:r>
        <w:rPr>
          <w:rFonts w:hint="eastAsia" w:ascii="宋体" w:hAnsi="宋体" w:eastAsia="宋体" w:cs="Times New Roman"/>
          <w:b/>
          <w:sz w:val="24"/>
          <w:szCs w:val="24"/>
          <w:highlight w:val="none"/>
        </w:rPr>
        <w:t>五、公告发布媒介</w:t>
      </w:r>
      <w:bookmarkEnd w:id="18"/>
      <w:bookmarkEnd w:id="19"/>
      <w:bookmarkEnd w:id="20"/>
      <w:bookmarkEnd w:id="21"/>
    </w:p>
    <w:p>
      <w:pPr>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 xml:space="preserve">（一）中国招标投标公共服务平台       </w:t>
      </w:r>
    </w:p>
    <w:p>
      <w:pPr>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（二）</w:t>
      </w:r>
      <w:r>
        <w:rPr>
          <w:rFonts w:hint="eastAsia" w:ascii="宋体" w:hAnsi="宋体" w:eastAsia="宋体" w:cs="宋体"/>
          <w:sz w:val="24"/>
          <w:szCs w:val="24"/>
          <w:highlight w:val="none"/>
        </w:rPr>
        <w:t xml:space="preserve">内蒙古招标投标公共服务平台     </w:t>
      </w:r>
    </w:p>
    <w:p>
      <w:pPr>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 xml:space="preserve">（三）内蒙古昆明卷烟有限责任公司     </w:t>
      </w:r>
    </w:p>
    <w:p>
      <w:pPr>
        <w:adjustRightInd w:val="0"/>
        <w:snapToGrid w:val="0"/>
        <w:spacing w:line="360" w:lineRule="auto"/>
        <w:ind w:firstLine="472" w:firstLineChars="196"/>
        <w:rPr>
          <w:rFonts w:ascii="宋体" w:hAnsi="宋体" w:eastAsia="宋体" w:cs="Times New Roman"/>
          <w:b/>
          <w:bCs/>
          <w:sz w:val="24"/>
          <w:szCs w:val="24"/>
          <w:highlight w:val="none"/>
        </w:rPr>
      </w:pPr>
      <w:r>
        <w:rPr>
          <w:rFonts w:hint="eastAsia" w:ascii="宋体" w:hAnsi="宋体" w:eastAsia="宋体" w:cs="Times New Roman"/>
          <w:b/>
          <w:bCs/>
          <w:sz w:val="24"/>
          <w:szCs w:val="24"/>
          <w:highlight w:val="none"/>
        </w:rPr>
        <w:t>六、招标文件的获取</w:t>
      </w:r>
    </w:p>
    <w:p>
      <w:pPr>
        <w:tabs>
          <w:tab w:val="left" w:pos="8460"/>
        </w:tabs>
        <w:adjustRightInd w:val="0"/>
        <w:snapToGrid w:val="0"/>
        <w:spacing w:line="360" w:lineRule="auto"/>
        <w:ind w:firstLine="470" w:firstLineChars="196"/>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（一）售价：500/套，售后不退。</w:t>
      </w:r>
    </w:p>
    <w:p>
      <w:pPr>
        <w:tabs>
          <w:tab w:val="left" w:pos="8460"/>
        </w:tabs>
        <w:adjustRightInd w:val="0"/>
        <w:snapToGrid w:val="0"/>
        <w:spacing w:line="360" w:lineRule="auto"/>
        <w:ind w:firstLine="470" w:firstLineChars="196"/>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（二）获取方式：</w:t>
      </w:r>
    </w:p>
    <w:p>
      <w:pPr>
        <w:adjustRightInd w:val="0"/>
        <w:snapToGrid w:val="0"/>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1、现场获取</w:t>
      </w:r>
    </w:p>
    <w:p>
      <w:pPr>
        <w:adjustRightInd w:val="0"/>
        <w:snapToGrid w:val="0"/>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（1）获取时间：2024年</w:t>
      </w:r>
      <w:r>
        <w:rPr>
          <w:rFonts w:hint="eastAsia" w:ascii="宋体" w:hAnsi="宋体" w:eastAsia="宋体" w:cs="Times New Roman"/>
          <w:sz w:val="24"/>
          <w:szCs w:val="24"/>
          <w:highlight w:val="none"/>
          <w:lang w:val="en-US" w:eastAsia="zh-CN"/>
        </w:rPr>
        <w:t>5</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27</w:t>
      </w:r>
      <w:r>
        <w:rPr>
          <w:rFonts w:hint="eastAsia" w:ascii="宋体" w:hAnsi="宋体" w:eastAsia="宋体" w:cs="Times New Roman"/>
          <w:sz w:val="24"/>
          <w:szCs w:val="24"/>
          <w:highlight w:val="none"/>
        </w:rPr>
        <w:t>日至2024年</w:t>
      </w:r>
      <w:r>
        <w:rPr>
          <w:rFonts w:hint="eastAsia" w:ascii="宋体" w:hAnsi="宋体" w:eastAsia="宋体" w:cs="Times New Roman"/>
          <w:sz w:val="24"/>
          <w:szCs w:val="24"/>
          <w:highlight w:val="none"/>
          <w:lang w:val="en-US" w:eastAsia="zh-CN"/>
        </w:rPr>
        <w:t>5</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31</w:t>
      </w:r>
      <w:r>
        <w:rPr>
          <w:rFonts w:hint="eastAsia" w:ascii="宋体" w:hAnsi="宋体" w:eastAsia="宋体" w:cs="Times New Roman"/>
          <w:sz w:val="24"/>
          <w:szCs w:val="24"/>
          <w:highlight w:val="none"/>
        </w:rPr>
        <w:t>日（国家法定公休日、节假日除外），每天9:00-12:00，14:00-17:00(北京时间，下同)，截止时间为2024年</w:t>
      </w:r>
      <w:r>
        <w:rPr>
          <w:rFonts w:hint="eastAsia" w:ascii="宋体" w:hAnsi="宋体" w:eastAsia="宋体" w:cs="Times New Roman"/>
          <w:sz w:val="24"/>
          <w:szCs w:val="24"/>
          <w:highlight w:val="none"/>
          <w:lang w:val="en-US" w:eastAsia="zh-CN"/>
        </w:rPr>
        <w:t>5</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31</w:t>
      </w:r>
      <w:r>
        <w:rPr>
          <w:rFonts w:hint="eastAsia" w:ascii="宋体" w:hAnsi="宋体" w:eastAsia="宋体" w:cs="Times New Roman"/>
          <w:sz w:val="24"/>
          <w:szCs w:val="24"/>
          <w:highlight w:val="none"/>
        </w:rPr>
        <w:t>日17:00时，逾期不再受理。</w:t>
      </w:r>
    </w:p>
    <w:p>
      <w:pPr>
        <w:adjustRightInd w:val="0"/>
        <w:snapToGrid w:val="0"/>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（2）获取地点：</w:t>
      </w:r>
      <w:r>
        <w:rPr>
          <w:rFonts w:hint="eastAsia" w:ascii="宋体" w:hAnsi="宋体" w:eastAsia="宋体" w:cs="宋体"/>
          <w:sz w:val="24"/>
          <w:szCs w:val="24"/>
          <w:highlight w:val="none"/>
        </w:rPr>
        <w:t>内蒙古中实工程招标咨询有限责任公司1006室。</w:t>
      </w:r>
    </w:p>
    <w:p>
      <w:pPr>
        <w:adjustRightInd w:val="0"/>
        <w:snapToGrid w:val="0"/>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（3）获取地址：</w:t>
      </w:r>
      <w:r>
        <w:rPr>
          <w:rFonts w:hint="eastAsia" w:ascii="宋体" w:hAnsi="宋体" w:eastAsia="宋体" w:cs="宋体"/>
          <w:sz w:val="24"/>
          <w:szCs w:val="24"/>
          <w:highlight w:val="none"/>
        </w:rPr>
        <w:t>内蒙古呼和浩特市赛罕区鄂尔多斯东街12号银联大厦10层。</w:t>
      </w:r>
    </w:p>
    <w:p>
      <w:pPr>
        <w:adjustRightInd w:val="0"/>
        <w:snapToGrid w:val="0"/>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（4）携带资料：</w:t>
      </w:r>
    </w:p>
    <w:p>
      <w:pPr>
        <w:adjustRightInd w:val="0"/>
        <w:snapToGrid w:val="0"/>
        <w:spacing w:line="360" w:lineRule="auto"/>
        <w:ind w:firstLine="470" w:firstLineChars="196"/>
        <w:rPr>
          <w:rFonts w:ascii="宋体" w:hAnsi="宋体" w:eastAsia="宋体" w:cs="Times New Roman"/>
          <w:sz w:val="24"/>
          <w:szCs w:val="24"/>
          <w:highlight w:val="none"/>
        </w:rPr>
      </w:pPr>
      <w:r>
        <w:rPr>
          <w:rFonts w:hint="eastAsia" w:ascii="宋体" w:hAnsi="宋体" w:eastAsia="宋体" w:cs="宋体"/>
          <w:sz w:val="24"/>
          <w:szCs w:val="24"/>
          <w:highlight w:val="none"/>
        </w:rPr>
        <w:t xml:space="preserve">① </w:t>
      </w:r>
      <w:r>
        <w:rPr>
          <w:rFonts w:hint="eastAsia" w:ascii="宋体" w:hAnsi="宋体" w:eastAsia="宋体" w:cs="Times New Roman"/>
          <w:sz w:val="24"/>
          <w:szCs w:val="24"/>
          <w:highlight w:val="none"/>
        </w:rPr>
        <w:t>法定代表人、主要负责人身份证明；如委托代理人参加采购活动的，还须提供授权委托书（格式见附件1）；</w:t>
      </w:r>
    </w:p>
    <w:p>
      <w:pPr>
        <w:tabs>
          <w:tab w:val="left" w:pos="8460"/>
        </w:tabs>
        <w:adjustRightInd w:val="0"/>
        <w:snapToGrid w:val="0"/>
        <w:spacing w:line="360" w:lineRule="auto"/>
        <w:ind w:firstLine="480" w:firstLineChars="200"/>
        <w:rPr>
          <w:rFonts w:ascii="宋体" w:hAnsi="宋体" w:eastAsia="宋体" w:cs="Times New Roman"/>
          <w:sz w:val="24"/>
          <w:szCs w:val="24"/>
          <w:highlight w:val="none"/>
        </w:rPr>
      </w:pPr>
      <w:r>
        <w:rPr>
          <w:rFonts w:hint="eastAsia" w:ascii="宋体" w:hAnsi="宋体" w:eastAsia="宋体" w:cs="宋体"/>
          <w:sz w:val="24"/>
          <w:szCs w:val="24"/>
          <w:highlight w:val="none"/>
        </w:rPr>
        <w:t xml:space="preserve">② </w:t>
      </w:r>
      <w:r>
        <w:rPr>
          <w:rFonts w:hint="eastAsia" w:ascii="宋体" w:hAnsi="宋体" w:eastAsia="宋体" w:cs="Times New Roman"/>
          <w:sz w:val="24"/>
          <w:szCs w:val="24"/>
          <w:highlight w:val="none"/>
        </w:rPr>
        <w:t>在有效期内的营业执照或其他法定资格证明。</w:t>
      </w:r>
    </w:p>
    <w:p>
      <w:pPr>
        <w:adjustRightInd w:val="0"/>
        <w:snapToGrid w:val="0"/>
        <w:spacing w:line="360" w:lineRule="auto"/>
        <w:ind w:firstLine="472" w:firstLineChars="196"/>
        <w:rPr>
          <w:rFonts w:ascii="宋体" w:hAnsi="宋体" w:eastAsia="宋体" w:cs="Times New Roman"/>
          <w:b/>
          <w:bCs/>
          <w:sz w:val="24"/>
          <w:szCs w:val="24"/>
          <w:highlight w:val="none"/>
        </w:rPr>
      </w:pPr>
      <w:r>
        <w:rPr>
          <w:rFonts w:hint="eastAsia" w:ascii="宋体" w:hAnsi="宋体" w:eastAsia="宋体" w:cs="Times New Roman"/>
          <w:b/>
          <w:bCs/>
          <w:sz w:val="24"/>
          <w:szCs w:val="24"/>
          <w:highlight w:val="none"/>
        </w:rPr>
        <w:t>获取招标文件时需携带以上资料的复印件（复印件加盖单位公章一式贰份，A4纸），资料不全者，不予发售。</w:t>
      </w:r>
    </w:p>
    <w:p>
      <w:pPr>
        <w:adjustRightInd w:val="0"/>
        <w:snapToGrid w:val="0"/>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2、网上获取：</w:t>
      </w:r>
      <w:r>
        <w:rPr>
          <w:rFonts w:hint="eastAsia" w:ascii="宋体" w:hAnsi="宋体" w:eastAsia="宋体" w:cs="宋体"/>
          <w:sz w:val="24"/>
          <w:szCs w:val="24"/>
          <w:highlight w:val="none"/>
        </w:rPr>
        <w:t>投标人将招标文件费汇入指定账户，招标代理机构在确认收到后24小时内将招标文件以电子邮件的方式发送到投标人指定的电子邮箱中。</w:t>
      </w:r>
    </w:p>
    <w:p>
      <w:pPr>
        <w:adjustRightInd w:val="0"/>
        <w:snapToGrid w:val="0"/>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（1）获取时间：2024年</w:t>
      </w:r>
      <w:r>
        <w:rPr>
          <w:rFonts w:hint="eastAsia" w:ascii="宋体" w:hAnsi="宋体" w:eastAsia="宋体" w:cs="Times New Roman"/>
          <w:sz w:val="24"/>
          <w:szCs w:val="24"/>
          <w:highlight w:val="none"/>
          <w:lang w:val="en-US" w:eastAsia="zh-CN"/>
        </w:rPr>
        <w:t>5</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27</w:t>
      </w:r>
      <w:r>
        <w:rPr>
          <w:rFonts w:hint="eastAsia" w:ascii="宋体" w:hAnsi="宋体" w:eastAsia="宋体" w:cs="Times New Roman"/>
          <w:sz w:val="24"/>
          <w:szCs w:val="24"/>
          <w:highlight w:val="none"/>
        </w:rPr>
        <w:t>日至2024年</w:t>
      </w:r>
      <w:r>
        <w:rPr>
          <w:rFonts w:hint="eastAsia" w:ascii="宋体" w:hAnsi="宋体" w:eastAsia="宋体" w:cs="Times New Roman"/>
          <w:sz w:val="24"/>
          <w:szCs w:val="24"/>
          <w:highlight w:val="none"/>
          <w:lang w:val="en-US" w:eastAsia="zh-CN"/>
        </w:rPr>
        <w:t>5</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31</w:t>
      </w:r>
      <w:r>
        <w:rPr>
          <w:rFonts w:hint="eastAsia" w:ascii="宋体" w:hAnsi="宋体" w:eastAsia="宋体" w:cs="Times New Roman"/>
          <w:sz w:val="24"/>
          <w:szCs w:val="24"/>
          <w:highlight w:val="none"/>
        </w:rPr>
        <w:t>日，截止时间为2024年</w:t>
      </w:r>
      <w:r>
        <w:rPr>
          <w:rFonts w:hint="eastAsia" w:ascii="宋体" w:hAnsi="宋体" w:eastAsia="宋体" w:cs="Times New Roman"/>
          <w:sz w:val="24"/>
          <w:szCs w:val="24"/>
          <w:highlight w:val="none"/>
          <w:lang w:val="en-US" w:eastAsia="zh-CN"/>
        </w:rPr>
        <w:t>5</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31</w:t>
      </w:r>
      <w:r>
        <w:rPr>
          <w:rFonts w:hint="eastAsia" w:ascii="宋体" w:hAnsi="宋体" w:eastAsia="宋体" w:cs="Times New Roman"/>
          <w:sz w:val="24"/>
          <w:szCs w:val="24"/>
          <w:highlight w:val="none"/>
        </w:rPr>
        <w:t>日17:00时，逾期不再受理。</w:t>
      </w:r>
    </w:p>
    <w:p>
      <w:pPr>
        <w:adjustRightInd w:val="0"/>
        <w:snapToGrid w:val="0"/>
        <w:spacing w:line="360" w:lineRule="auto"/>
        <w:ind w:left="412" w:leftChars="196"/>
        <w:rPr>
          <w:rFonts w:ascii="宋体" w:hAnsi="宋体" w:eastAsia="宋体" w:cs="Times New Roman"/>
          <w:sz w:val="24"/>
          <w:szCs w:val="24"/>
          <w:highlight w:val="none"/>
        </w:rPr>
      </w:pPr>
      <w:r>
        <w:rPr>
          <w:rFonts w:hint="eastAsia" w:ascii="宋体" w:hAnsi="宋体" w:eastAsia="宋体" w:cs="Times New Roman"/>
          <w:sz w:val="24"/>
          <w:szCs w:val="24"/>
          <w:highlight w:val="none"/>
        </w:rPr>
        <w:t>（2）获取邮箱：</w:t>
      </w:r>
      <w:r>
        <w:rPr>
          <w:rFonts w:ascii="宋体" w:hAnsi="宋体" w:eastAsia="宋体" w:cs="Times New Roman"/>
          <w:sz w:val="24"/>
          <w:szCs w:val="24"/>
          <w:highlight w:val="none"/>
        </w:rPr>
        <w:t>zszbsfgs@126.com</w:t>
      </w:r>
    </w:p>
    <w:p>
      <w:pPr>
        <w:adjustRightInd w:val="0"/>
        <w:snapToGrid w:val="0"/>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（3）递交资料：携带资料的PDF格式扫描件（文件夹名称要求以项目名称加公司名称命名）。</w:t>
      </w:r>
    </w:p>
    <w:p>
      <w:pPr>
        <w:adjustRightInd w:val="0"/>
        <w:snapToGrid w:val="0"/>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（4）招标文件费收款信息</w:t>
      </w:r>
    </w:p>
    <w:p>
      <w:pPr>
        <w:adjustRightInd w:val="0"/>
        <w:snapToGrid w:val="0"/>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收款单位：内蒙古中实工程招标咨询有限责任公司</w:t>
      </w:r>
    </w:p>
    <w:p>
      <w:pPr>
        <w:adjustRightInd w:val="0"/>
        <w:snapToGrid w:val="0"/>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开户银行：招商银行呼和浩特巨海城支行</w:t>
      </w:r>
    </w:p>
    <w:p>
      <w:pPr>
        <w:adjustRightInd w:val="0"/>
        <w:snapToGrid w:val="0"/>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账号：47190001411032518030001</w:t>
      </w:r>
    </w:p>
    <w:p>
      <w:pPr>
        <w:adjustRightInd w:val="0"/>
        <w:snapToGrid w:val="0"/>
        <w:spacing w:line="360" w:lineRule="auto"/>
        <w:ind w:firstLine="480" w:firstLineChars="200"/>
        <w:rPr>
          <w:rFonts w:ascii="宋体" w:hAnsi="宋体" w:eastAsia="宋体" w:cs="Times New Roman"/>
          <w:sz w:val="24"/>
          <w:szCs w:val="24"/>
          <w:highlight w:val="none"/>
        </w:rPr>
      </w:pPr>
      <w:r>
        <w:rPr>
          <w:rFonts w:hint="eastAsia" w:ascii="宋体" w:hAnsi="宋体" w:eastAsia="宋体" w:cs="宋体"/>
          <w:sz w:val="24"/>
          <w:szCs w:val="24"/>
          <w:highlight w:val="none"/>
        </w:rPr>
        <w:t>行号：308191036122</w:t>
      </w:r>
    </w:p>
    <w:p>
      <w:pPr>
        <w:tabs>
          <w:tab w:val="left" w:pos="8460"/>
        </w:tabs>
        <w:adjustRightInd w:val="0"/>
        <w:snapToGrid w:val="0"/>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（5）邮购纸质招标文件的，需另加手续费（含邮费）100元。招标代理机构在收到邮购款（含手续费）后2日内寄送。</w:t>
      </w:r>
    </w:p>
    <w:p>
      <w:pPr>
        <w:spacing w:line="360" w:lineRule="auto"/>
        <w:ind w:firstLine="482" w:firstLineChars="200"/>
        <w:rPr>
          <w:rFonts w:ascii="宋体" w:hAnsi="宋体" w:eastAsia="宋体" w:cs="Times New Roman"/>
          <w:b/>
          <w:sz w:val="24"/>
          <w:szCs w:val="24"/>
          <w:highlight w:val="none"/>
        </w:rPr>
      </w:pPr>
      <w:bookmarkStart w:id="22" w:name="_Toc27797"/>
      <w:bookmarkStart w:id="23" w:name="_Toc10066"/>
      <w:bookmarkStart w:id="24" w:name="_Toc3896"/>
      <w:bookmarkStart w:id="25" w:name="_Toc14976"/>
      <w:bookmarkStart w:id="26" w:name="_Toc143591225"/>
      <w:bookmarkStart w:id="27" w:name="_Toc32722"/>
      <w:r>
        <w:rPr>
          <w:rFonts w:hint="eastAsia" w:ascii="宋体" w:hAnsi="宋体" w:eastAsia="宋体" w:cs="Times New Roman"/>
          <w:b/>
          <w:sz w:val="24"/>
          <w:szCs w:val="24"/>
          <w:highlight w:val="none"/>
        </w:rPr>
        <w:t>七、投标文件的递交及开标时间</w:t>
      </w:r>
      <w:bookmarkEnd w:id="22"/>
      <w:bookmarkEnd w:id="23"/>
      <w:bookmarkEnd w:id="24"/>
      <w:bookmarkEnd w:id="25"/>
      <w:bookmarkEnd w:id="26"/>
      <w:bookmarkEnd w:id="27"/>
    </w:p>
    <w:p>
      <w:pPr>
        <w:tabs>
          <w:tab w:val="left" w:pos="8460"/>
        </w:tabs>
        <w:adjustRightInd w:val="0"/>
        <w:snapToGrid w:val="0"/>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（一）投标截止时间：2024年</w:t>
      </w:r>
      <w:r>
        <w:rPr>
          <w:rFonts w:hint="eastAsia" w:ascii="宋体" w:hAnsi="宋体" w:eastAsia="宋体" w:cs="Times New Roman"/>
          <w:sz w:val="24"/>
          <w:szCs w:val="24"/>
          <w:highlight w:val="none"/>
          <w:lang w:val="en-US" w:eastAsia="zh-CN"/>
        </w:rPr>
        <w:t>6</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18</w:t>
      </w:r>
      <w:r>
        <w:rPr>
          <w:rFonts w:hint="eastAsia" w:ascii="宋体" w:hAnsi="宋体" w:eastAsia="宋体" w:cs="Times New Roman"/>
          <w:sz w:val="24"/>
          <w:szCs w:val="24"/>
          <w:highlight w:val="none"/>
        </w:rPr>
        <w:t>日9：00时（北京时间）。投标人须在投标截止时间前递交投标文件。</w:t>
      </w:r>
    </w:p>
    <w:p>
      <w:pPr>
        <w:tabs>
          <w:tab w:val="left" w:pos="8460"/>
        </w:tabs>
        <w:adjustRightInd w:val="0"/>
        <w:snapToGrid w:val="0"/>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（二）递交地点：内蒙古呼和浩特市赛罕区鄂尔多斯东街12号银联大厦10层1号开评标室</w:t>
      </w:r>
    </w:p>
    <w:p>
      <w:pPr>
        <w:tabs>
          <w:tab w:val="left" w:pos="8460"/>
        </w:tabs>
        <w:adjustRightInd w:val="0"/>
        <w:snapToGrid w:val="0"/>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（三）递交要求：投标文件递交方式可采用现场递交或邮寄送达，采用邮寄送达的，具体要求如下：</w:t>
      </w:r>
    </w:p>
    <w:p>
      <w:pPr>
        <w:tabs>
          <w:tab w:val="left" w:pos="8460"/>
        </w:tabs>
        <w:adjustRightInd w:val="0"/>
        <w:snapToGrid w:val="0"/>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1、投标文件的送达时间，以招标代理机构签收时间为准。迟于投标截止时间送达的，招标代理机构将予以拒收。</w:t>
      </w:r>
    </w:p>
    <w:p>
      <w:pPr>
        <w:tabs>
          <w:tab w:val="left" w:pos="8460"/>
        </w:tabs>
        <w:adjustRightInd w:val="0"/>
        <w:snapToGrid w:val="0"/>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2、投标人应充分考虑投标文件寄出至送达所需要的时间，邮寄方式由投标人自主选择，投标人应自行核实邮件到达情况。由于物流等原因导致投标文件迟于投标截止时间送达的，将予以拒收。</w:t>
      </w:r>
    </w:p>
    <w:p>
      <w:pPr>
        <w:tabs>
          <w:tab w:val="left" w:pos="8460"/>
        </w:tabs>
        <w:adjustRightInd w:val="0"/>
        <w:snapToGrid w:val="0"/>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3、投标人邮寄投标文件时，应按招标文件的要求进行密封和加固，以防密封受到破损，如果发生破损、丢失等情况，由投标人自行负责。在邮寄封页不予写明公司名称，防止投标信息泄露。</w:t>
      </w:r>
    </w:p>
    <w:p>
      <w:pPr>
        <w:tabs>
          <w:tab w:val="left" w:pos="8460"/>
        </w:tabs>
        <w:adjustRightInd w:val="0"/>
        <w:snapToGrid w:val="0"/>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4、邮寄地址：内蒙古呼和浩特市赛罕区鄂尔多斯东街12号银联大厦10层</w:t>
      </w:r>
    </w:p>
    <w:p>
      <w:pPr>
        <w:tabs>
          <w:tab w:val="left" w:pos="8460"/>
        </w:tabs>
        <w:adjustRightInd w:val="0"/>
        <w:snapToGrid w:val="0"/>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收件人：周宇峰</w:t>
      </w:r>
    </w:p>
    <w:p>
      <w:pPr>
        <w:tabs>
          <w:tab w:val="left" w:pos="8460"/>
        </w:tabs>
        <w:adjustRightInd w:val="0"/>
        <w:snapToGrid w:val="0"/>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联系电话：0471-5223622、18647115756</w:t>
      </w:r>
    </w:p>
    <w:p>
      <w:pPr>
        <w:tabs>
          <w:tab w:val="left" w:pos="8460"/>
        </w:tabs>
        <w:adjustRightInd w:val="0"/>
        <w:snapToGrid w:val="0"/>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（四）开标时间：2024年</w:t>
      </w:r>
      <w:r>
        <w:rPr>
          <w:rFonts w:hint="eastAsia" w:ascii="宋体" w:hAnsi="宋体" w:eastAsia="宋体" w:cs="Times New Roman"/>
          <w:sz w:val="24"/>
          <w:szCs w:val="24"/>
          <w:highlight w:val="none"/>
          <w:lang w:val="en-US" w:eastAsia="zh-CN"/>
        </w:rPr>
        <w:t>6</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18</w:t>
      </w:r>
      <w:r>
        <w:rPr>
          <w:rFonts w:hint="eastAsia" w:ascii="宋体" w:hAnsi="宋体" w:eastAsia="宋体" w:cs="Times New Roman"/>
          <w:sz w:val="24"/>
          <w:szCs w:val="24"/>
          <w:highlight w:val="none"/>
        </w:rPr>
        <w:t>日9：00时（北京时间）。</w:t>
      </w:r>
    </w:p>
    <w:p>
      <w:pPr>
        <w:tabs>
          <w:tab w:val="left" w:pos="8460"/>
        </w:tabs>
        <w:adjustRightInd w:val="0"/>
        <w:snapToGrid w:val="0"/>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（五）开标地点：</w:t>
      </w:r>
      <w:r>
        <w:rPr>
          <w:rFonts w:hint="eastAsia" w:ascii="宋体" w:hAnsi="宋体" w:eastAsia="宋体" w:cs="宋体"/>
          <w:sz w:val="24"/>
          <w:szCs w:val="24"/>
          <w:highlight w:val="none"/>
        </w:rPr>
        <w:t>内蒙古呼和浩特市赛罕区鄂尔多斯东街12号银联大厦10层1号开评标室。</w:t>
      </w:r>
    </w:p>
    <w:p>
      <w:pPr>
        <w:tabs>
          <w:tab w:val="left" w:pos="8460"/>
        </w:tabs>
        <w:adjustRightInd w:val="0"/>
        <w:snapToGrid w:val="0"/>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（六）评标时间：2024年</w:t>
      </w:r>
      <w:r>
        <w:rPr>
          <w:rFonts w:hint="eastAsia" w:ascii="宋体" w:hAnsi="宋体" w:eastAsia="宋体" w:cs="Times New Roman"/>
          <w:sz w:val="24"/>
          <w:szCs w:val="24"/>
          <w:highlight w:val="none"/>
          <w:lang w:val="en-US" w:eastAsia="zh-CN"/>
        </w:rPr>
        <w:t>6</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18</w:t>
      </w:r>
      <w:r>
        <w:rPr>
          <w:rFonts w:hint="eastAsia" w:ascii="宋体" w:hAnsi="宋体" w:eastAsia="宋体" w:cs="Times New Roman"/>
          <w:sz w:val="24"/>
          <w:szCs w:val="24"/>
          <w:highlight w:val="none"/>
        </w:rPr>
        <w:t>日</w:t>
      </w:r>
    </w:p>
    <w:p>
      <w:pPr>
        <w:tabs>
          <w:tab w:val="left" w:pos="8460"/>
        </w:tabs>
        <w:adjustRightInd w:val="0"/>
        <w:snapToGrid w:val="0"/>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（七）评标地点：</w:t>
      </w:r>
      <w:r>
        <w:rPr>
          <w:rFonts w:hint="eastAsia" w:ascii="宋体" w:hAnsi="宋体" w:eastAsia="宋体" w:cs="宋体"/>
          <w:sz w:val="24"/>
          <w:szCs w:val="24"/>
          <w:highlight w:val="none"/>
        </w:rPr>
        <w:t>内蒙古呼和浩特市赛罕区鄂尔多斯东街12号银联大厦10层1号开评标室。</w:t>
      </w:r>
    </w:p>
    <w:p>
      <w:pPr>
        <w:spacing w:line="360" w:lineRule="auto"/>
        <w:ind w:firstLine="482" w:firstLineChars="200"/>
        <w:rPr>
          <w:rFonts w:ascii="宋体" w:hAnsi="宋体" w:eastAsia="宋体" w:cs="Times New Roman"/>
          <w:b/>
          <w:sz w:val="24"/>
          <w:szCs w:val="24"/>
          <w:highlight w:val="none"/>
        </w:rPr>
      </w:pPr>
      <w:bookmarkStart w:id="28" w:name="_Toc25667"/>
      <w:r>
        <w:rPr>
          <w:rFonts w:hint="eastAsia" w:ascii="宋体" w:hAnsi="宋体" w:eastAsia="宋体" w:cs="Times New Roman"/>
          <w:b/>
          <w:sz w:val="24"/>
          <w:szCs w:val="24"/>
          <w:highlight w:val="none"/>
        </w:rPr>
        <w:t>八、联系方式</w:t>
      </w:r>
      <w:bookmarkEnd w:id="28"/>
    </w:p>
    <w:p>
      <w:pPr>
        <w:tabs>
          <w:tab w:val="left" w:pos="8460"/>
        </w:tabs>
        <w:adjustRightInd w:val="0"/>
        <w:snapToGrid w:val="0"/>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（一）招 标 人：内蒙古昆明卷烟有限责任公司</w:t>
      </w:r>
    </w:p>
    <w:p>
      <w:pPr>
        <w:tabs>
          <w:tab w:val="left" w:pos="8460"/>
        </w:tabs>
        <w:adjustRightInd w:val="0"/>
        <w:snapToGrid w:val="0"/>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（二）招标代理机构：</w:t>
      </w:r>
      <w:r>
        <w:rPr>
          <w:rFonts w:hint="eastAsia" w:ascii="宋体" w:hAnsi="宋体" w:eastAsia="宋体" w:cs="宋体"/>
          <w:sz w:val="24"/>
          <w:szCs w:val="24"/>
          <w:highlight w:val="none"/>
        </w:rPr>
        <w:t>内蒙古中实工程招标咨询有限责任公司</w:t>
      </w:r>
    </w:p>
    <w:p>
      <w:pPr>
        <w:tabs>
          <w:tab w:val="left" w:pos="8460"/>
        </w:tabs>
        <w:adjustRightInd w:val="0"/>
        <w:snapToGrid w:val="0"/>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联 系 人：</w:t>
      </w:r>
      <w:r>
        <w:rPr>
          <w:rFonts w:hint="eastAsia" w:ascii="宋体" w:hAnsi="宋体" w:eastAsia="宋体" w:cs="宋体"/>
          <w:sz w:val="24"/>
          <w:szCs w:val="24"/>
          <w:highlight w:val="none"/>
        </w:rPr>
        <w:t>张晓宇、周宇峰</w:t>
      </w:r>
    </w:p>
    <w:p>
      <w:pPr>
        <w:tabs>
          <w:tab w:val="left" w:pos="8460"/>
        </w:tabs>
        <w:adjustRightInd w:val="0"/>
        <w:snapToGrid w:val="0"/>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电    话：</w:t>
      </w:r>
      <w:r>
        <w:rPr>
          <w:rFonts w:hint="eastAsia" w:ascii="宋体" w:hAnsi="宋体" w:eastAsia="宋体" w:cs="宋体"/>
          <w:sz w:val="24"/>
          <w:szCs w:val="24"/>
          <w:highlight w:val="none"/>
        </w:rPr>
        <w:t>0471-5223622</w:t>
      </w:r>
    </w:p>
    <w:p>
      <w:pPr>
        <w:tabs>
          <w:tab w:val="left" w:pos="8460"/>
        </w:tabs>
        <w:adjustRightInd w:val="0"/>
        <w:snapToGrid w:val="0"/>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邮    箱：</w:t>
      </w:r>
      <w:r>
        <w:rPr>
          <w:rFonts w:hint="eastAsia" w:ascii="宋体" w:hAnsi="宋体" w:eastAsia="宋体" w:cs="宋体"/>
          <w:sz w:val="24"/>
          <w:szCs w:val="24"/>
          <w:highlight w:val="none"/>
        </w:rPr>
        <w:t>zszbsfgs@126.com</w:t>
      </w:r>
      <w:r>
        <w:rPr>
          <w:rFonts w:hint="eastAsia" w:ascii="宋体" w:hAnsi="宋体" w:eastAsia="宋体" w:cs="Times New Roman"/>
          <w:sz w:val="24"/>
          <w:szCs w:val="24"/>
          <w:highlight w:val="none"/>
        </w:rPr>
        <w:t xml:space="preserve"> </w:t>
      </w:r>
    </w:p>
    <w:p>
      <w:pPr>
        <w:tabs>
          <w:tab w:val="left" w:pos="8460"/>
        </w:tabs>
        <w:spacing w:line="360" w:lineRule="auto"/>
        <w:ind w:firstLine="3240" w:firstLineChars="1350"/>
        <w:jc w:val="left"/>
        <w:rPr>
          <w:rFonts w:ascii="宋体" w:hAnsi="宋体" w:eastAsia="宋体" w:cs="Times New Roman"/>
          <w:sz w:val="24"/>
          <w:szCs w:val="24"/>
          <w:highlight w:val="none"/>
        </w:rPr>
      </w:pPr>
    </w:p>
    <w:p>
      <w:pPr>
        <w:tabs>
          <w:tab w:val="left" w:pos="8460"/>
        </w:tabs>
        <w:spacing w:line="360" w:lineRule="auto"/>
        <w:ind w:firstLine="3240" w:firstLineChars="1350"/>
        <w:jc w:val="left"/>
        <w:rPr>
          <w:rFonts w:ascii="宋体" w:hAnsi="宋体" w:eastAsia="宋体" w:cs="Times New Roman"/>
          <w:sz w:val="24"/>
          <w:szCs w:val="24"/>
          <w:highlight w:val="none"/>
        </w:rPr>
      </w:pPr>
    </w:p>
    <w:p>
      <w:pPr>
        <w:tabs>
          <w:tab w:val="left" w:pos="8460"/>
        </w:tabs>
        <w:spacing w:line="360" w:lineRule="auto"/>
        <w:ind w:firstLine="3240" w:firstLineChars="1350"/>
        <w:jc w:val="left"/>
        <w:rPr>
          <w:rFonts w:ascii="宋体" w:hAnsi="宋体" w:eastAsia="宋体" w:cs="Times New Roman"/>
          <w:sz w:val="24"/>
          <w:szCs w:val="24"/>
          <w:highlight w:val="none"/>
        </w:rPr>
      </w:pPr>
      <w:r>
        <w:rPr>
          <w:rFonts w:hint="eastAsia" w:ascii="宋体" w:hAnsi="宋体" w:eastAsia="宋体" w:cs="Times New Roman"/>
          <w:sz w:val="24"/>
          <w:szCs w:val="24"/>
          <w:highlight w:val="none"/>
        </w:rPr>
        <w:t>招标代理机构：</w:t>
      </w:r>
      <w:r>
        <w:rPr>
          <w:rFonts w:hint="eastAsia" w:ascii="宋体" w:hAnsi="宋体" w:eastAsia="宋体" w:cs="宋体"/>
          <w:sz w:val="24"/>
          <w:szCs w:val="24"/>
          <w:highlight w:val="none"/>
        </w:rPr>
        <w:t>内蒙古中实工程招标咨询有限责任公司</w:t>
      </w:r>
    </w:p>
    <w:p>
      <w:pPr>
        <w:spacing w:line="360" w:lineRule="auto"/>
        <w:ind w:firstLine="3240" w:firstLineChars="1350"/>
        <w:jc w:val="left"/>
        <w:rPr>
          <w:rFonts w:ascii="宋体" w:hAnsi="宋体" w:eastAsia="宋体" w:cs="Times New Roman"/>
          <w:sz w:val="24"/>
          <w:szCs w:val="24"/>
          <w:highlight w:val="none"/>
        </w:rPr>
      </w:pPr>
      <w:r>
        <w:rPr>
          <w:rFonts w:hint="eastAsia" w:ascii="宋体" w:hAnsi="宋体" w:eastAsia="宋体" w:cs="Times New Roman"/>
          <w:sz w:val="24"/>
          <w:szCs w:val="24"/>
          <w:highlight w:val="none"/>
        </w:rPr>
        <w:t>招 标 人：内蒙古昆明卷烟有限责任公司</w:t>
      </w:r>
    </w:p>
    <w:p>
      <w:pPr>
        <w:spacing w:line="360" w:lineRule="auto"/>
        <w:ind w:firstLine="3240" w:firstLineChars="1350"/>
        <w:jc w:val="left"/>
        <w:rPr>
          <w:rFonts w:ascii="宋体" w:hAnsi="宋体" w:eastAsia="宋体" w:cs="Times New Roman"/>
          <w:sz w:val="24"/>
          <w:szCs w:val="24"/>
          <w:highlight w:val="none"/>
        </w:rPr>
      </w:pPr>
      <w:r>
        <w:rPr>
          <w:rFonts w:hint="eastAsia" w:ascii="宋体" w:hAnsi="宋体" w:eastAsia="宋体" w:cs="Times New Roman"/>
          <w:sz w:val="24"/>
          <w:szCs w:val="24"/>
          <w:highlight w:val="none"/>
        </w:rPr>
        <w:t>日    期：2024年</w:t>
      </w:r>
      <w:r>
        <w:rPr>
          <w:rFonts w:hint="eastAsia" w:ascii="宋体" w:hAnsi="宋体" w:eastAsia="宋体" w:cs="Times New Roman"/>
          <w:sz w:val="24"/>
          <w:szCs w:val="24"/>
          <w:highlight w:val="none"/>
          <w:lang w:val="en-US" w:eastAsia="zh-CN"/>
        </w:rPr>
        <w:t>5</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27</w:t>
      </w:r>
      <w:r>
        <w:rPr>
          <w:rFonts w:hint="eastAsia" w:ascii="宋体" w:hAnsi="宋体" w:eastAsia="宋体" w:cs="Times New Roman"/>
          <w:sz w:val="24"/>
          <w:szCs w:val="24"/>
          <w:highlight w:val="none"/>
        </w:rPr>
        <w:t>日</w:t>
      </w:r>
    </w:p>
    <w:p>
      <w:pPr>
        <w:spacing w:line="360" w:lineRule="auto"/>
        <w:jc w:val="left"/>
        <w:rPr>
          <w:rFonts w:ascii="宋体" w:hAnsi="宋体" w:eastAsia="宋体" w:cs="宋体"/>
          <w:b/>
          <w:sz w:val="24"/>
          <w:szCs w:val="24"/>
          <w:highlight w:val="none"/>
        </w:rPr>
      </w:pPr>
      <w:r>
        <w:rPr>
          <w:rFonts w:ascii="宋体" w:hAnsi="宋体" w:eastAsia="宋体" w:cs="Times New Roman"/>
          <w:sz w:val="24"/>
          <w:szCs w:val="24"/>
          <w:highlight w:val="none"/>
        </w:rPr>
        <w:br w:type="page"/>
      </w:r>
      <w:r>
        <w:rPr>
          <w:rFonts w:hint="eastAsia" w:ascii="宋体" w:hAnsi="宋体" w:eastAsia="宋体" w:cs="宋体"/>
          <w:b/>
          <w:sz w:val="24"/>
          <w:szCs w:val="24"/>
          <w:highlight w:val="none"/>
        </w:rPr>
        <w:t>附件1：</w:t>
      </w:r>
    </w:p>
    <w:p>
      <w:pPr>
        <w:spacing w:line="360" w:lineRule="auto"/>
        <w:jc w:val="center"/>
        <w:rPr>
          <w:rFonts w:ascii="宋体" w:hAnsi="宋体" w:eastAsia="宋体" w:cs="Times New Roman"/>
          <w:b/>
          <w:bCs/>
          <w:color w:val="000000" w:themeColor="text1"/>
          <w:sz w:val="30"/>
          <w:szCs w:val="30"/>
          <w:highlight w:val="none"/>
          <w14:textFill>
            <w14:solidFill>
              <w14:schemeClr w14:val="tx1"/>
            </w14:solidFill>
          </w14:textFill>
        </w:rPr>
      </w:pPr>
      <w:r>
        <w:rPr>
          <w:rFonts w:hint="eastAsia" w:ascii="宋体" w:hAnsi="宋体" w:eastAsia="宋体" w:cs="Times New Roman"/>
          <w:b/>
          <w:bCs/>
          <w:color w:val="000000" w:themeColor="text1"/>
          <w:sz w:val="30"/>
          <w:szCs w:val="30"/>
          <w:highlight w:val="none"/>
          <w14:textFill>
            <w14:solidFill>
              <w14:schemeClr w14:val="tx1"/>
            </w14:solidFill>
          </w14:textFill>
        </w:rPr>
        <w:t>法定代表人、主要负责人身份证明</w:t>
      </w:r>
    </w:p>
    <w:p>
      <w:pPr>
        <w:spacing w:line="360" w:lineRule="auto"/>
        <w:jc w:val="center"/>
        <w:rPr>
          <w:rFonts w:ascii="宋体" w:hAnsi="宋体" w:eastAsia="宋体" w:cs="Times New Roman"/>
          <w:color w:val="000000" w:themeColor="text1"/>
          <w:sz w:val="24"/>
          <w:szCs w:val="24"/>
          <w:highlight w:val="none"/>
          <w14:textFill>
            <w14:solidFill>
              <w14:schemeClr w14:val="tx1"/>
            </w14:solidFill>
          </w14:textFill>
        </w:rPr>
      </w:pPr>
    </w:p>
    <w:p>
      <w:pPr>
        <w:spacing w:line="360" w:lineRule="auto"/>
        <w:ind w:firstLine="697"/>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单位名称：</w:t>
      </w:r>
      <w:r>
        <w:rPr>
          <w:rFonts w:hint="eastAsia" w:ascii="宋体" w:hAnsi="宋体" w:eastAsia="宋体" w:cs="Times New Roman"/>
          <w:color w:val="000000" w:themeColor="text1"/>
          <w:sz w:val="24"/>
          <w:szCs w:val="24"/>
          <w:highlight w:val="none"/>
          <w:u w:val="single"/>
          <w14:textFill>
            <w14:solidFill>
              <w14:schemeClr w14:val="tx1"/>
            </w14:solidFill>
          </w14:textFill>
        </w:rPr>
        <w:t xml:space="preserve">                                        </w:t>
      </w:r>
    </w:p>
    <w:p>
      <w:pPr>
        <w:spacing w:line="360" w:lineRule="auto"/>
        <w:ind w:firstLine="697"/>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单位性质：</w:t>
      </w:r>
      <w:r>
        <w:rPr>
          <w:rFonts w:hint="eastAsia" w:ascii="宋体" w:hAnsi="宋体" w:eastAsia="宋体" w:cs="Times New Roman"/>
          <w:color w:val="000000" w:themeColor="text1"/>
          <w:sz w:val="24"/>
          <w:szCs w:val="24"/>
          <w:highlight w:val="none"/>
          <w:u w:val="single"/>
          <w14:textFill>
            <w14:solidFill>
              <w14:schemeClr w14:val="tx1"/>
            </w14:solidFill>
          </w14:textFill>
        </w:rPr>
        <w:t xml:space="preserve">                                        </w:t>
      </w:r>
    </w:p>
    <w:p>
      <w:pPr>
        <w:spacing w:line="360" w:lineRule="auto"/>
        <w:ind w:firstLine="697"/>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地    址：</w:t>
      </w:r>
      <w:r>
        <w:rPr>
          <w:rFonts w:hint="eastAsia" w:ascii="宋体" w:hAnsi="宋体" w:eastAsia="宋体" w:cs="Times New Roman"/>
          <w:color w:val="000000" w:themeColor="text1"/>
          <w:sz w:val="24"/>
          <w:szCs w:val="24"/>
          <w:highlight w:val="none"/>
          <w:u w:val="single"/>
          <w14:textFill>
            <w14:solidFill>
              <w14:schemeClr w14:val="tx1"/>
            </w14:solidFill>
          </w14:textFill>
        </w:rPr>
        <w:t xml:space="preserve">                                        </w:t>
      </w:r>
    </w:p>
    <w:p>
      <w:pPr>
        <w:spacing w:line="360" w:lineRule="auto"/>
        <w:ind w:firstLine="697"/>
        <w:rPr>
          <w:rFonts w:ascii="宋体" w:hAnsi="宋体" w:eastAsia="宋体" w:cs="Times New Roman"/>
          <w:color w:val="000000" w:themeColor="text1"/>
          <w:sz w:val="24"/>
          <w:szCs w:val="24"/>
          <w:highlight w:val="none"/>
          <w:u w:val="singl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姓    名：</w:t>
      </w:r>
      <w:r>
        <w:rPr>
          <w:rFonts w:hint="eastAsia" w:ascii="宋体" w:hAnsi="宋体" w:eastAsia="宋体" w:cs="Times New Roman"/>
          <w:color w:val="000000" w:themeColor="text1"/>
          <w:sz w:val="24"/>
          <w:szCs w:val="24"/>
          <w:highlight w:val="none"/>
          <w:u w:val="single"/>
          <w14:textFill>
            <w14:solidFill>
              <w14:schemeClr w14:val="tx1"/>
            </w14:solidFill>
          </w14:textFill>
        </w:rPr>
        <w:t xml:space="preserve">              </w:t>
      </w:r>
      <w:r>
        <w:rPr>
          <w:rFonts w:hint="eastAsia" w:ascii="宋体" w:hAnsi="宋体" w:eastAsia="宋体" w:cs="Times New Roman"/>
          <w:color w:val="000000" w:themeColor="text1"/>
          <w:sz w:val="24"/>
          <w:szCs w:val="24"/>
          <w:highlight w:val="none"/>
          <w14:textFill>
            <w14:solidFill>
              <w14:schemeClr w14:val="tx1"/>
            </w14:solidFill>
          </w14:textFill>
        </w:rPr>
        <w:t>性    别：</w:t>
      </w:r>
      <w:r>
        <w:rPr>
          <w:rFonts w:hint="eastAsia" w:ascii="宋体" w:hAnsi="宋体" w:eastAsia="宋体" w:cs="Times New Roman"/>
          <w:color w:val="000000" w:themeColor="text1"/>
          <w:sz w:val="24"/>
          <w:szCs w:val="24"/>
          <w:highlight w:val="none"/>
          <w:u w:val="single"/>
          <w14:textFill>
            <w14:solidFill>
              <w14:schemeClr w14:val="tx1"/>
            </w14:solidFill>
          </w14:textFill>
        </w:rPr>
        <w:t xml:space="preserve">                </w:t>
      </w:r>
    </w:p>
    <w:p>
      <w:pPr>
        <w:spacing w:line="360" w:lineRule="auto"/>
        <w:ind w:firstLine="697"/>
        <w:rPr>
          <w:rFonts w:ascii="宋体" w:hAnsi="宋体" w:eastAsia="宋体" w:cs="Times New Roman"/>
          <w:color w:val="000000" w:themeColor="text1"/>
          <w:sz w:val="24"/>
          <w:szCs w:val="24"/>
          <w:highlight w:val="none"/>
          <w:u w:val="singl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年    龄：</w:t>
      </w:r>
      <w:r>
        <w:rPr>
          <w:rFonts w:hint="eastAsia" w:ascii="宋体" w:hAnsi="宋体" w:eastAsia="宋体" w:cs="Times New Roman"/>
          <w:color w:val="000000" w:themeColor="text1"/>
          <w:sz w:val="24"/>
          <w:szCs w:val="24"/>
          <w:highlight w:val="none"/>
          <w:u w:val="single"/>
          <w14:textFill>
            <w14:solidFill>
              <w14:schemeClr w14:val="tx1"/>
            </w14:solidFill>
          </w14:textFill>
        </w:rPr>
        <w:t xml:space="preserve">              </w:t>
      </w:r>
      <w:r>
        <w:rPr>
          <w:rFonts w:hint="eastAsia" w:ascii="宋体" w:hAnsi="宋体" w:eastAsia="宋体" w:cs="Times New Roman"/>
          <w:color w:val="000000" w:themeColor="text1"/>
          <w:sz w:val="24"/>
          <w:szCs w:val="24"/>
          <w:highlight w:val="none"/>
          <w14:textFill>
            <w14:solidFill>
              <w14:schemeClr w14:val="tx1"/>
            </w14:solidFill>
          </w14:textFill>
        </w:rPr>
        <w:t>职    务：</w:t>
      </w:r>
      <w:r>
        <w:rPr>
          <w:rFonts w:hint="eastAsia" w:ascii="宋体" w:hAnsi="宋体" w:eastAsia="宋体" w:cs="Times New Roman"/>
          <w:color w:val="000000" w:themeColor="text1"/>
          <w:sz w:val="24"/>
          <w:szCs w:val="24"/>
          <w:highlight w:val="none"/>
          <w:u w:val="single"/>
          <w14:textFill>
            <w14:solidFill>
              <w14:schemeClr w14:val="tx1"/>
            </w14:solidFill>
          </w14:textFill>
        </w:rPr>
        <w:t xml:space="preserve">                </w:t>
      </w:r>
    </w:p>
    <w:p>
      <w:pPr>
        <w:spacing w:line="360" w:lineRule="auto"/>
        <w:ind w:firstLine="697"/>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系</w:t>
      </w:r>
      <w:r>
        <w:rPr>
          <w:rFonts w:hint="eastAsia" w:ascii="宋体" w:hAnsi="宋体" w:eastAsia="宋体" w:cs="Times New Roman"/>
          <w:color w:val="000000" w:themeColor="text1"/>
          <w:sz w:val="24"/>
          <w:szCs w:val="24"/>
          <w:highlight w:val="none"/>
          <w:u w:val="single"/>
          <w14:textFill>
            <w14:solidFill>
              <w14:schemeClr w14:val="tx1"/>
            </w14:solidFill>
          </w14:textFill>
        </w:rPr>
        <w:t xml:space="preserve">          投标人单位名称             </w:t>
      </w:r>
      <w:r>
        <w:rPr>
          <w:rFonts w:hint="eastAsia" w:ascii="宋体" w:hAnsi="宋体" w:eastAsia="宋体" w:cs="Times New Roman"/>
          <w:color w:val="000000" w:themeColor="text1"/>
          <w:sz w:val="24"/>
          <w:szCs w:val="24"/>
          <w:highlight w:val="none"/>
          <w14:textFill>
            <w14:solidFill>
              <w14:schemeClr w14:val="tx1"/>
            </w14:solidFill>
          </w14:textFill>
        </w:rPr>
        <w:t>的法定代表人、主要负责人。</w:t>
      </w:r>
    </w:p>
    <w:p>
      <w:pPr>
        <w:spacing w:line="360" w:lineRule="auto"/>
        <w:rPr>
          <w:rFonts w:ascii="宋体" w:hAnsi="宋体" w:eastAsia="宋体" w:cs="Times New Roman"/>
          <w:color w:val="000000" w:themeColor="text1"/>
          <w:sz w:val="24"/>
          <w:szCs w:val="24"/>
          <w:highlight w:val="none"/>
          <w14:textFill>
            <w14:solidFill>
              <w14:schemeClr w14:val="tx1"/>
            </w14:solidFill>
          </w14:textFill>
        </w:rPr>
      </w:pPr>
    </w:p>
    <w:p>
      <w:pPr>
        <w:spacing w:line="360" w:lineRule="auto"/>
        <w:ind w:firstLine="840" w:firstLineChars="350"/>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特此证明。</w:t>
      </w:r>
    </w:p>
    <w:p>
      <w:pPr>
        <w:spacing w:line="360" w:lineRule="auto"/>
        <w:rPr>
          <w:rFonts w:ascii="宋体" w:hAnsi="宋体" w:eastAsia="宋体" w:cs="Times New Roman"/>
          <w:color w:val="000000" w:themeColor="text1"/>
          <w:sz w:val="24"/>
          <w:szCs w:val="24"/>
          <w:highlight w:val="none"/>
          <w14:textFill>
            <w14:solidFill>
              <w14:schemeClr w14:val="tx1"/>
            </w14:solidFill>
          </w14:textFill>
        </w:rPr>
      </w:pPr>
    </w:p>
    <w:tbl>
      <w:tblPr>
        <w:tblStyle w:val="2"/>
        <w:tblpPr w:leftFromText="180" w:rightFromText="180" w:vertAnchor="text" w:horzAnchor="page" w:tblpX="1549" w:tblpY="-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3" w:hRule="atLeast"/>
        </w:trPr>
        <w:tc>
          <w:tcPr>
            <w:tcW w:w="9240" w:type="dxa"/>
            <w:vAlign w:val="center"/>
          </w:tcPr>
          <w:p>
            <w:pPr>
              <w:tabs>
                <w:tab w:val="left" w:pos="1347"/>
              </w:tabs>
              <w:spacing w:line="360" w:lineRule="auto"/>
              <w:jc w:val="center"/>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法定代表人、主要负责人身份证正反面复印件</w:t>
            </w:r>
          </w:p>
        </w:tc>
      </w:tr>
    </w:tbl>
    <w:p>
      <w:pPr>
        <w:spacing w:line="360" w:lineRule="auto"/>
        <w:rPr>
          <w:rFonts w:ascii="宋体" w:hAnsi="宋体" w:eastAsia="宋体" w:cs="Times New Roman"/>
          <w:color w:val="000000" w:themeColor="text1"/>
          <w:sz w:val="24"/>
          <w:szCs w:val="24"/>
          <w:highlight w:val="none"/>
          <w14:textFill>
            <w14:solidFill>
              <w14:schemeClr w14:val="tx1"/>
            </w14:solidFill>
          </w14:textFill>
        </w:rPr>
      </w:pPr>
    </w:p>
    <w:p>
      <w:pPr>
        <w:tabs>
          <w:tab w:val="left" w:pos="8647"/>
        </w:tabs>
        <w:spacing w:line="360" w:lineRule="auto"/>
        <w:ind w:firstLine="2308" w:firstLineChars="962"/>
        <w:rPr>
          <w:rFonts w:ascii="宋体" w:hAnsi="宋体" w:eastAsia="宋体" w:cs="Times New Roman"/>
          <w:color w:val="000000" w:themeColor="text1"/>
          <w:sz w:val="24"/>
          <w:szCs w:val="24"/>
          <w:highlight w:val="none"/>
          <w:u w:val="singl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投标人：</w:t>
      </w:r>
      <w:r>
        <w:rPr>
          <w:rFonts w:hint="eastAsia" w:ascii="宋体" w:hAnsi="宋体" w:eastAsia="宋体" w:cs="Times New Roman"/>
          <w:color w:val="000000" w:themeColor="text1"/>
          <w:sz w:val="24"/>
          <w:szCs w:val="24"/>
          <w:highlight w:val="none"/>
          <w:u w:val="single"/>
          <w14:textFill>
            <w14:solidFill>
              <w14:schemeClr w14:val="tx1"/>
            </w14:solidFill>
          </w14:textFill>
        </w:rPr>
        <w:t xml:space="preserve">                           </w:t>
      </w:r>
      <w:r>
        <w:rPr>
          <w:rFonts w:hint="eastAsia" w:ascii="宋体" w:hAnsi="宋体" w:eastAsia="宋体" w:cs="Times New Roman"/>
          <w:color w:val="000000" w:themeColor="text1"/>
          <w:sz w:val="24"/>
          <w:szCs w:val="24"/>
          <w:highlight w:val="none"/>
          <w14:textFill>
            <w14:solidFill>
              <w14:schemeClr w14:val="tx1"/>
            </w14:solidFill>
          </w14:textFill>
        </w:rPr>
        <w:t>（盖公章）</w:t>
      </w:r>
    </w:p>
    <w:p>
      <w:pPr>
        <w:spacing w:line="360" w:lineRule="auto"/>
        <w:ind w:firstLine="2308" w:firstLineChars="962"/>
        <w:rPr>
          <w:rFonts w:ascii="宋体" w:hAnsi="宋体" w:eastAsia="宋体" w:cs="Times New Roman"/>
          <w:color w:val="000000" w:themeColor="text1"/>
          <w:sz w:val="24"/>
          <w:szCs w:val="24"/>
          <w:highlight w:val="none"/>
          <w14:textFill>
            <w14:solidFill>
              <w14:schemeClr w14:val="tx1"/>
            </w14:solidFill>
          </w14:textFill>
        </w:rPr>
      </w:pPr>
    </w:p>
    <w:p>
      <w:pPr>
        <w:spacing w:line="360" w:lineRule="auto"/>
        <w:ind w:firstLine="2308" w:firstLineChars="962"/>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日  期：</w:t>
      </w:r>
      <w:r>
        <w:rPr>
          <w:rFonts w:hint="eastAsia" w:ascii="宋体" w:hAnsi="宋体" w:eastAsia="宋体" w:cs="Times New Roman"/>
          <w:color w:val="000000" w:themeColor="text1"/>
          <w:sz w:val="24"/>
          <w:szCs w:val="24"/>
          <w:highlight w:val="none"/>
          <w:u w:val="single"/>
          <w14:textFill>
            <w14:solidFill>
              <w14:schemeClr w14:val="tx1"/>
            </w14:solidFill>
          </w14:textFill>
        </w:rPr>
        <w:t xml:space="preserve">          </w:t>
      </w:r>
      <w:r>
        <w:rPr>
          <w:rFonts w:hint="eastAsia" w:ascii="宋体" w:hAnsi="宋体" w:eastAsia="宋体" w:cs="Times New Roman"/>
          <w:color w:val="000000" w:themeColor="text1"/>
          <w:sz w:val="24"/>
          <w:szCs w:val="24"/>
          <w:highlight w:val="none"/>
          <w14:textFill>
            <w14:solidFill>
              <w14:schemeClr w14:val="tx1"/>
            </w14:solidFill>
          </w14:textFill>
        </w:rPr>
        <w:t>年</w:t>
      </w:r>
      <w:r>
        <w:rPr>
          <w:rFonts w:hint="eastAsia" w:ascii="宋体" w:hAnsi="宋体" w:eastAsia="宋体" w:cs="Times New Roman"/>
          <w:color w:val="000000" w:themeColor="text1"/>
          <w:sz w:val="24"/>
          <w:szCs w:val="24"/>
          <w:highlight w:val="none"/>
          <w:u w:val="single"/>
          <w14:textFill>
            <w14:solidFill>
              <w14:schemeClr w14:val="tx1"/>
            </w14:solidFill>
          </w14:textFill>
        </w:rPr>
        <w:t xml:space="preserve">       </w:t>
      </w:r>
      <w:r>
        <w:rPr>
          <w:rFonts w:hint="eastAsia" w:ascii="宋体" w:hAnsi="宋体" w:eastAsia="宋体" w:cs="Times New Roman"/>
          <w:color w:val="000000" w:themeColor="text1"/>
          <w:sz w:val="24"/>
          <w:szCs w:val="24"/>
          <w:highlight w:val="none"/>
          <w14:textFill>
            <w14:solidFill>
              <w14:schemeClr w14:val="tx1"/>
            </w14:solidFill>
          </w14:textFill>
        </w:rPr>
        <w:t>月</w:t>
      </w:r>
      <w:r>
        <w:rPr>
          <w:rFonts w:hint="eastAsia" w:ascii="宋体" w:hAnsi="宋体" w:eastAsia="宋体" w:cs="Times New Roman"/>
          <w:color w:val="000000" w:themeColor="text1"/>
          <w:sz w:val="24"/>
          <w:szCs w:val="24"/>
          <w:highlight w:val="none"/>
          <w:u w:val="single"/>
          <w14:textFill>
            <w14:solidFill>
              <w14:schemeClr w14:val="tx1"/>
            </w14:solidFill>
          </w14:textFill>
        </w:rPr>
        <w:t xml:space="preserve">     </w:t>
      </w:r>
      <w:r>
        <w:rPr>
          <w:rFonts w:hint="eastAsia" w:ascii="宋体" w:hAnsi="宋体" w:eastAsia="宋体" w:cs="Times New Roman"/>
          <w:color w:val="000000" w:themeColor="text1"/>
          <w:sz w:val="24"/>
          <w:szCs w:val="24"/>
          <w:highlight w:val="none"/>
          <w14:textFill>
            <w14:solidFill>
              <w14:schemeClr w14:val="tx1"/>
            </w14:solidFill>
          </w14:textFill>
        </w:rPr>
        <w:t>日</w:t>
      </w:r>
    </w:p>
    <w:p>
      <w:pPr>
        <w:spacing w:line="360" w:lineRule="auto"/>
        <w:jc w:val="center"/>
        <w:rPr>
          <w:rFonts w:ascii="宋体" w:hAnsi="宋体" w:eastAsia="宋体" w:cs="宋体"/>
          <w:b/>
          <w:sz w:val="30"/>
          <w:szCs w:val="30"/>
          <w:highlight w:val="none"/>
        </w:rPr>
      </w:pPr>
    </w:p>
    <w:p>
      <w:pPr>
        <w:spacing w:line="360" w:lineRule="auto"/>
        <w:jc w:val="center"/>
        <w:rPr>
          <w:rFonts w:hint="eastAsia" w:ascii="宋体" w:hAnsi="宋体" w:eastAsia="宋体" w:cs="宋体"/>
          <w:b/>
          <w:sz w:val="30"/>
          <w:szCs w:val="30"/>
          <w:highlight w:val="none"/>
        </w:rPr>
        <w:sectPr>
          <w:pgSz w:w="11906" w:h="16838"/>
          <w:pgMar w:top="1134" w:right="1134" w:bottom="1134" w:left="1134" w:header="851" w:footer="992" w:gutter="0"/>
          <w:cols w:space="425" w:num="1"/>
          <w:docGrid w:type="lines" w:linePitch="312" w:charSpace="0"/>
        </w:sectPr>
      </w:pPr>
    </w:p>
    <w:p>
      <w:pPr>
        <w:spacing w:line="360" w:lineRule="auto"/>
        <w:jc w:val="center"/>
        <w:rPr>
          <w:rFonts w:ascii="宋体" w:hAnsi="宋体" w:eastAsia="宋体" w:cs="宋体"/>
          <w:sz w:val="24"/>
          <w:szCs w:val="24"/>
          <w:highlight w:val="none"/>
        </w:rPr>
      </w:pPr>
      <w:r>
        <w:rPr>
          <w:rFonts w:hint="eastAsia" w:ascii="宋体" w:hAnsi="宋体" w:eastAsia="宋体" w:cs="宋体"/>
          <w:b/>
          <w:sz w:val="30"/>
          <w:szCs w:val="30"/>
          <w:highlight w:val="none"/>
        </w:rPr>
        <w:t>授权委托书</w:t>
      </w:r>
    </w:p>
    <w:p>
      <w:pPr>
        <w:spacing w:line="360" w:lineRule="auto"/>
        <w:ind w:firstLine="480" w:firstLineChars="200"/>
        <w:rPr>
          <w:rFonts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sz w:val="24"/>
          <w:szCs w:val="24"/>
          <w:highlight w:val="none"/>
          <w:u w:val="single"/>
        </w:rPr>
        <w:t>委</w:t>
      </w:r>
      <w:r>
        <w:rPr>
          <w:rFonts w:hint="eastAsia" w:ascii="宋体" w:hAnsi="宋体" w:eastAsia="宋体" w:cs="宋体"/>
          <w:sz w:val="24"/>
          <w:szCs w:val="24"/>
          <w:highlight w:val="none"/>
        </w:rPr>
        <w:t>托人</w:t>
      </w:r>
      <w:r>
        <w:rPr>
          <w:rFonts w:hint="eastAsia" w:ascii="宋体" w:hAnsi="宋体" w:eastAsia="宋体" w:cs="宋体"/>
          <w:sz w:val="24"/>
          <w:szCs w:val="24"/>
          <w:highlight w:val="none"/>
          <w:u w:val="single"/>
        </w:rPr>
        <w:t xml:space="preserve">  （投标单位全称） </w:t>
      </w:r>
      <w:r>
        <w:rPr>
          <w:rFonts w:hint="eastAsia" w:ascii="宋体" w:hAnsi="宋体" w:eastAsia="宋体" w:cs="宋体"/>
          <w:color w:val="000000" w:themeColor="text1"/>
          <w:sz w:val="24"/>
          <w:szCs w:val="24"/>
          <w:highlight w:val="none"/>
          <w14:textFill>
            <w14:solidFill>
              <w14:schemeClr w14:val="tx1"/>
            </w14:solidFill>
          </w14:textFill>
        </w:rPr>
        <w:t>法定代表人、主要负责人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（姓名）  </w:t>
      </w:r>
      <w:r>
        <w:rPr>
          <w:rFonts w:hint="eastAsia" w:ascii="宋体" w:hAnsi="宋体" w:eastAsia="宋体" w:cs="宋体"/>
          <w:color w:val="000000" w:themeColor="text1"/>
          <w:sz w:val="24"/>
          <w:szCs w:val="24"/>
          <w:highlight w:val="none"/>
          <w14:textFill>
            <w14:solidFill>
              <w14:schemeClr w14:val="tx1"/>
            </w14:solidFill>
          </w14:textFill>
        </w:rPr>
        <w:t>，现授权委托</w:t>
      </w:r>
      <w:r>
        <w:rPr>
          <w:rFonts w:hint="eastAsia" w:ascii="宋体" w:hAnsi="宋体" w:eastAsia="宋体" w:cs="宋体"/>
          <w:color w:val="000000" w:themeColor="text1"/>
          <w:sz w:val="24"/>
          <w:szCs w:val="24"/>
          <w:highlight w:val="none"/>
          <w:u w:val="single"/>
          <w14:textFill>
            <w14:solidFill>
              <w14:schemeClr w14:val="tx1"/>
            </w14:solidFill>
          </w14:textFill>
        </w:rPr>
        <w:t xml:space="preserve">      （投标单位全称） 的 （姓名） (职务) （性别）   </w:t>
      </w:r>
      <w:r>
        <w:rPr>
          <w:rFonts w:hint="eastAsia" w:ascii="宋体" w:hAnsi="宋体" w:eastAsia="宋体" w:cs="宋体"/>
          <w:color w:val="000000" w:themeColor="text1"/>
          <w:sz w:val="24"/>
          <w:szCs w:val="24"/>
          <w:highlight w:val="none"/>
          <w14:textFill>
            <w14:solidFill>
              <w14:schemeClr w14:val="tx1"/>
            </w14:solidFill>
          </w14:textFill>
        </w:rPr>
        <w:t>为我单位委托代理人。被授权人在我单位参加的</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项目投标活动过程中有权代表我单位做出相关意思表示。被授权人在投标、开标、评标、合同谈判、合同签署等过程中所签署的一切文件和处理与之有关的一切事务均代表我单位，我单位均予以承认，并承担相应的法律后果。</w:t>
      </w:r>
    </w:p>
    <w:p>
      <w:pPr>
        <w:spacing w:line="360" w:lineRule="auto"/>
        <w:ind w:firstLine="480" w:firstLineChars="200"/>
        <w:rPr>
          <w:rFonts w:ascii="宋体" w:hAnsi="宋体" w:eastAsia="宋体" w:cstheme="minorEastAsia"/>
          <w:color w:val="000000" w:themeColor="text1"/>
          <w:sz w:val="24"/>
          <w:szCs w:val="24"/>
          <w:highlight w:val="none"/>
          <w14:textFill>
            <w14:solidFill>
              <w14:schemeClr w14:val="tx1"/>
            </w14:solidFill>
          </w14:textFill>
        </w:rPr>
      </w:pPr>
      <w:r>
        <w:rPr>
          <w:rFonts w:hint="eastAsia" w:ascii="宋体" w:hAnsi="宋体" w:eastAsia="宋体" w:cstheme="minorEastAsia"/>
          <w:color w:val="000000" w:themeColor="text1"/>
          <w:sz w:val="24"/>
          <w:szCs w:val="24"/>
          <w:highlight w:val="none"/>
          <w14:textFill>
            <w14:solidFill>
              <w14:schemeClr w14:val="tx1"/>
            </w14:solidFill>
          </w14:textFill>
        </w:rPr>
        <w:t>有效期：</w:t>
      </w:r>
      <w:r>
        <w:rPr>
          <w:rFonts w:hint="eastAsia" w:asciiTheme="minorEastAsia" w:hAnsiTheme="minorEastAsia" w:cstheme="minorEastAsia"/>
          <w:color w:val="000000" w:themeColor="text1"/>
          <w:sz w:val="24"/>
          <w:szCs w:val="24"/>
          <w:highlight w:val="none"/>
          <w:u w:val="single"/>
          <w14:textFill>
            <w14:solidFill>
              <w14:schemeClr w14:val="tx1"/>
            </w14:solidFill>
          </w14:textFill>
        </w:rPr>
        <w:t xml:space="preserve">    </w:t>
      </w:r>
      <w:r>
        <w:rPr>
          <w:rFonts w:hint="eastAsia" w:asciiTheme="minorEastAsia" w:hAnsiTheme="minorEastAsia" w:cstheme="minorEastAsia"/>
          <w:color w:val="000000" w:themeColor="text1"/>
          <w:sz w:val="24"/>
          <w:szCs w:val="24"/>
          <w:highlight w:val="none"/>
          <w14:textFill>
            <w14:solidFill>
              <w14:schemeClr w14:val="tx1"/>
            </w14:solidFill>
          </w14:textFill>
        </w:rPr>
        <w:t>年</w:t>
      </w:r>
      <w:r>
        <w:rPr>
          <w:rFonts w:hint="eastAsia" w:asciiTheme="minorEastAsia" w:hAnsiTheme="minorEastAsia" w:cstheme="minorEastAsia"/>
          <w:color w:val="000000" w:themeColor="text1"/>
          <w:sz w:val="24"/>
          <w:szCs w:val="24"/>
          <w:highlight w:val="none"/>
          <w:u w:val="single"/>
          <w14:textFill>
            <w14:solidFill>
              <w14:schemeClr w14:val="tx1"/>
            </w14:solidFill>
          </w14:textFill>
        </w:rPr>
        <w:t xml:space="preserve">   </w:t>
      </w:r>
      <w:r>
        <w:rPr>
          <w:rFonts w:hint="eastAsia" w:asciiTheme="minorEastAsia" w:hAnsiTheme="minorEastAsia" w:cstheme="minorEastAsia"/>
          <w:color w:val="000000" w:themeColor="text1"/>
          <w:sz w:val="24"/>
          <w:szCs w:val="24"/>
          <w:highlight w:val="none"/>
          <w14:textFill>
            <w14:solidFill>
              <w14:schemeClr w14:val="tx1"/>
            </w14:solidFill>
          </w14:textFill>
        </w:rPr>
        <w:t>月</w:t>
      </w:r>
      <w:r>
        <w:rPr>
          <w:rFonts w:hint="eastAsia" w:asciiTheme="minorEastAsia" w:hAnsiTheme="minorEastAsia" w:cstheme="minorEastAsia"/>
          <w:color w:val="000000" w:themeColor="text1"/>
          <w:sz w:val="24"/>
          <w:szCs w:val="24"/>
          <w:highlight w:val="none"/>
          <w:u w:val="single"/>
          <w14:textFill>
            <w14:solidFill>
              <w14:schemeClr w14:val="tx1"/>
            </w14:solidFill>
          </w14:textFill>
        </w:rPr>
        <w:t xml:space="preserve">    </w:t>
      </w:r>
      <w:r>
        <w:rPr>
          <w:rFonts w:hint="eastAsia" w:asciiTheme="minorEastAsia" w:hAnsiTheme="minorEastAsia" w:cstheme="minorEastAsia"/>
          <w:color w:val="000000" w:themeColor="text1"/>
          <w:sz w:val="24"/>
          <w:szCs w:val="24"/>
          <w:highlight w:val="none"/>
          <w14:textFill>
            <w14:solidFill>
              <w14:schemeClr w14:val="tx1"/>
            </w14:solidFill>
          </w14:textFill>
        </w:rPr>
        <w:t>日起至</w:t>
      </w:r>
      <w:r>
        <w:rPr>
          <w:rFonts w:hint="eastAsia" w:asciiTheme="minorEastAsia" w:hAnsiTheme="minorEastAsia" w:cstheme="minorEastAsia"/>
          <w:color w:val="000000" w:themeColor="text1"/>
          <w:sz w:val="24"/>
          <w:szCs w:val="24"/>
          <w:highlight w:val="none"/>
          <w:u w:val="single"/>
          <w14:textFill>
            <w14:solidFill>
              <w14:schemeClr w14:val="tx1"/>
            </w14:solidFill>
          </w14:textFill>
        </w:rPr>
        <w:t xml:space="preserve">   </w:t>
      </w:r>
      <w:r>
        <w:rPr>
          <w:rFonts w:hint="eastAsia" w:asciiTheme="minorEastAsia" w:hAnsiTheme="minorEastAsia" w:cstheme="minorEastAsia"/>
          <w:color w:val="000000" w:themeColor="text1"/>
          <w:sz w:val="24"/>
          <w:szCs w:val="24"/>
          <w:highlight w:val="none"/>
          <w14:textFill>
            <w14:solidFill>
              <w14:schemeClr w14:val="tx1"/>
            </w14:solidFill>
          </w14:textFill>
        </w:rPr>
        <w:t>年</w:t>
      </w:r>
      <w:r>
        <w:rPr>
          <w:rFonts w:hint="eastAsia" w:asciiTheme="minorEastAsia" w:hAnsiTheme="minorEastAsia" w:cstheme="minorEastAsia"/>
          <w:color w:val="000000" w:themeColor="text1"/>
          <w:sz w:val="24"/>
          <w:szCs w:val="24"/>
          <w:highlight w:val="none"/>
          <w:u w:val="single"/>
          <w14:textFill>
            <w14:solidFill>
              <w14:schemeClr w14:val="tx1"/>
            </w14:solidFill>
          </w14:textFill>
        </w:rPr>
        <w:t xml:space="preserve">   </w:t>
      </w:r>
      <w:r>
        <w:rPr>
          <w:rFonts w:hint="eastAsia" w:asciiTheme="minorEastAsia" w:hAnsiTheme="minorEastAsia" w:cstheme="minorEastAsia"/>
          <w:color w:val="000000" w:themeColor="text1"/>
          <w:sz w:val="24"/>
          <w:szCs w:val="24"/>
          <w:highlight w:val="none"/>
          <w14:textFill>
            <w14:solidFill>
              <w14:schemeClr w14:val="tx1"/>
            </w14:solidFill>
          </w14:textFill>
        </w:rPr>
        <w:t>月</w:t>
      </w:r>
      <w:r>
        <w:rPr>
          <w:rFonts w:hint="eastAsia" w:asciiTheme="minorEastAsia" w:hAnsiTheme="minorEastAsia" w:cstheme="minorEastAsia"/>
          <w:color w:val="000000" w:themeColor="text1"/>
          <w:sz w:val="24"/>
          <w:szCs w:val="24"/>
          <w:highlight w:val="none"/>
          <w:u w:val="single"/>
          <w14:textFill>
            <w14:solidFill>
              <w14:schemeClr w14:val="tx1"/>
            </w14:solidFill>
          </w14:textFill>
        </w:rPr>
        <w:t xml:space="preserve">   </w:t>
      </w:r>
      <w:r>
        <w:rPr>
          <w:rFonts w:hint="eastAsia" w:asciiTheme="minorEastAsia" w:hAnsiTheme="minorEastAsia" w:cstheme="minorEastAsia"/>
          <w:color w:val="000000" w:themeColor="text1"/>
          <w:sz w:val="24"/>
          <w:szCs w:val="24"/>
          <w:highlight w:val="none"/>
          <w14:textFill>
            <w14:solidFill>
              <w14:schemeClr w14:val="tx1"/>
            </w14:solidFill>
          </w14:textFill>
        </w:rPr>
        <w:t>日止。</w:t>
      </w:r>
    </w:p>
    <w:p>
      <w:pPr>
        <w:spacing w:line="360" w:lineRule="auto"/>
        <w:ind w:firstLine="480" w:firstLineChars="200"/>
        <w:rPr>
          <w:rFonts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代理人无转委托权，特此授权。</w:t>
      </w:r>
    </w:p>
    <w:p>
      <w:pPr>
        <w:spacing w:line="360" w:lineRule="auto"/>
        <w:ind w:firstLine="480" w:firstLineChars="200"/>
        <w:rPr>
          <w:rFonts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w:t>
      </w:r>
    </w:p>
    <w:p>
      <w:pPr>
        <w:spacing w:line="360" w:lineRule="auto"/>
        <w:ind w:firstLine="480" w:firstLineChars="200"/>
        <w:rPr>
          <w:rFonts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法定代表人、主要负责人身份证正面、背面复印件</w:t>
      </w:r>
    </w:p>
    <w:p>
      <w:pPr>
        <w:spacing w:line="360" w:lineRule="auto"/>
        <w:ind w:firstLine="480" w:firstLineChars="200"/>
        <w:rPr>
          <w:rFonts w:ascii="宋体" w:hAnsi="宋体" w:eastAsia="宋体" w:cs="宋体"/>
          <w:color w:val="000000" w:themeColor="text1"/>
          <w:sz w:val="24"/>
          <w:szCs w:val="24"/>
          <w:highlight w:val="none"/>
          <w14:textFill>
            <w14:solidFill>
              <w14:schemeClr w14:val="tx1"/>
            </w14:solidFill>
          </w14:textFill>
        </w:rPr>
      </w:pPr>
    </w:p>
    <w:p>
      <w:pPr>
        <w:spacing w:line="360" w:lineRule="auto"/>
        <w:ind w:firstLine="480" w:firstLineChars="200"/>
        <w:rPr>
          <w:rFonts w:ascii="宋体" w:hAnsi="宋体" w:eastAsia="宋体" w:cs="宋体"/>
          <w:color w:val="000000" w:themeColor="text1"/>
          <w:sz w:val="24"/>
          <w:szCs w:val="24"/>
          <w:highlight w:val="none"/>
          <w14:textFill>
            <w14:solidFill>
              <w14:schemeClr w14:val="tx1"/>
            </w14:solidFill>
          </w14:textFill>
        </w:rPr>
      </w:pPr>
    </w:p>
    <w:p>
      <w:pPr>
        <w:spacing w:line="360" w:lineRule="auto"/>
        <w:ind w:firstLine="480" w:firstLineChars="200"/>
        <w:rPr>
          <w:rFonts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委托代理人身份证正面、背面复印件</w:t>
      </w:r>
    </w:p>
    <w:p>
      <w:pPr>
        <w:spacing w:line="360" w:lineRule="auto"/>
        <w:rPr>
          <w:rFonts w:ascii="宋体" w:hAnsi="宋体" w:eastAsia="宋体" w:cs="宋体"/>
          <w:color w:val="000000" w:themeColor="text1"/>
          <w:sz w:val="24"/>
          <w:szCs w:val="24"/>
          <w:highlight w:val="none"/>
          <w14:textFill>
            <w14:solidFill>
              <w14:schemeClr w14:val="tx1"/>
            </w14:solidFill>
          </w14:textFill>
        </w:rPr>
      </w:pPr>
    </w:p>
    <w:p>
      <w:pPr>
        <w:spacing w:line="360" w:lineRule="auto"/>
        <w:ind w:firstLine="1080" w:firstLineChars="450"/>
        <w:jc w:val="left"/>
        <w:rPr>
          <w:rFonts w:ascii="宋体" w:hAnsi="宋体" w:eastAsia="宋体" w:cs="宋体"/>
          <w:color w:val="000000" w:themeColor="text1"/>
          <w:sz w:val="24"/>
          <w:szCs w:val="24"/>
          <w:highlight w:val="none"/>
          <w14:textFill>
            <w14:solidFill>
              <w14:schemeClr w14:val="tx1"/>
            </w14:solidFill>
          </w14:textFill>
        </w:rPr>
      </w:pPr>
    </w:p>
    <w:p>
      <w:pPr>
        <w:spacing w:line="360" w:lineRule="auto"/>
        <w:ind w:firstLine="1080" w:firstLineChars="450"/>
        <w:jc w:val="left"/>
        <w:rPr>
          <w:rFonts w:ascii="宋体" w:hAnsi="宋体" w:eastAsia="宋体" w:cs="宋体"/>
          <w:color w:val="000000" w:themeColor="text1"/>
          <w:sz w:val="24"/>
          <w:szCs w:val="24"/>
          <w:highlight w:val="none"/>
          <w14:textFill>
            <w14:solidFill>
              <w14:schemeClr w14:val="tx1"/>
            </w14:solidFill>
          </w14:textFill>
        </w:rPr>
      </w:pPr>
    </w:p>
    <w:p>
      <w:pPr>
        <w:spacing w:line="360" w:lineRule="auto"/>
        <w:ind w:firstLine="480" w:firstLineChars="200"/>
        <w:rPr>
          <w:rFonts w:cs="宋体" w:asciiTheme="minorEastAsia" w:hAnsiTheme="minorEastAsia"/>
          <w:color w:val="000000" w:themeColor="text1"/>
          <w:sz w:val="24"/>
          <w:szCs w:val="24"/>
          <w:highlight w:val="none"/>
          <w14:textFill>
            <w14:solidFill>
              <w14:schemeClr w14:val="tx1"/>
            </w14:solidFill>
          </w14:textFill>
        </w:rPr>
      </w:pPr>
      <w:r>
        <w:rPr>
          <w:rFonts w:hint="eastAsia" w:cs="宋体" w:asciiTheme="minorEastAsia" w:hAnsiTheme="minorEastAsia"/>
          <w:color w:val="000000" w:themeColor="text1"/>
          <w:sz w:val="24"/>
          <w:szCs w:val="24"/>
          <w:highlight w:val="none"/>
          <w14:textFill>
            <w14:solidFill>
              <w14:schemeClr w14:val="tx1"/>
            </w14:solidFill>
          </w14:textFill>
        </w:rPr>
        <w:t>投标人（单位名称）：</w:t>
      </w:r>
      <w:r>
        <w:rPr>
          <w:rFonts w:hint="eastAsia" w:cs="宋体" w:asciiTheme="minorEastAsia" w:hAnsiTheme="minorEastAsia"/>
          <w:color w:val="000000" w:themeColor="text1"/>
          <w:sz w:val="24"/>
          <w:szCs w:val="24"/>
          <w:highlight w:val="none"/>
          <w:u w:val="single"/>
          <w14:textFill>
            <w14:solidFill>
              <w14:schemeClr w14:val="tx1"/>
            </w14:solidFill>
          </w14:textFill>
        </w:rPr>
        <w:t xml:space="preserve">                          </w:t>
      </w:r>
      <w:r>
        <w:rPr>
          <w:rFonts w:hint="eastAsia" w:cs="宋体" w:asciiTheme="minorEastAsia" w:hAnsiTheme="minorEastAsia"/>
          <w:color w:val="000000" w:themeColor="text1"/>
          <w:sz w:val="24"/>
          <w:szCs w:val="24"/>
          <w:highlight w:val="none"/>
          <w14:textFill>
            <w14:solidFill>
              <w14:schemeClr w14:val="tx1"/>
            </w14:solidFill>
          </w14:textFill>
        </w:rPr>
        <w:t>（盖公章）</w:t>
      </w:r>
    </w:p>
    <w:p>
      <w:pPr>
        <w:spacing w:line="360" w:lineRule="auto"/>
        <w:ind w:firstLine="480" w:firstLineChars="200"/>
        <w:jc w:val="left"/>
        <w:rPr>
          <w:rFonts w:cs="宋体" w:asciiTheme="minorEastAsia" w:hAnsiTheme="minorEastAsia"/>
          <w:sz w:val="24"/>
          <w:szCs w:val="24"/>
          <w:highlight w:val="none"/>
        </w:rPr>
      </w:pPr>
      <w:r>
        <w:rPr>
          <w:rFonts w:hint="eastAsia" w:cs="宋体" w:asciiTheme="minorEastAsia" w:hAnsiTheme="minorEastAsia"/>
          <w:color w:val="000000" w:themeColor="text1"/>
          <w:sz w:val="24"/>
          <w:szCs w:val="24"/>
          <w:highlight w:val="none"/>
          <w14:textFill>
            <w14:solidFill>
              <w14:schemeClr w14:val="tx1"/>
            </w14:solidFill>
          </w14:textFill>
        </w:rPr>
        <w:t>法定代表人、主要负责人：</w:t>
      </w:r>
      <w:r>
        <w:rPr>
          <w:rFonts w:hint="eastAsia" w:cs="宋体" w:asciiTheme="minorEastAsia" w:hAnsiTheme="minorEastAsia"/>
          <w:color w:val="000000" w:themeColor="text1"/>
          <w:sz w:val="24"/>
          <w:szCs w:val="24"/>
          <w:highlight w:val="none"/>
          <w:u w:val="single"/>
          <w14:textFill>
            <w14:solidFill>
              <w14:schemeClr w14:val="tx1"/>
            </w14:solidFill>
          </w14:textFill>
        </w:rPr>
        <w:t xml:space="preserve">   </w:t>
      </w:r>
      <w:r>
        <w:rPr>
          <w:rFonts w:hint="eastAsia" w:cs="宋体" w:asciiTheme="minorEastAsia" w:hAnsiTheme="minorEastAsia"/>
          <w:sz w:val="24"/>
          <w:szCs w:val="24"/>
          <w:highlight w:val="none"/>
          <w:u w:val="single"/>
        </w:rPr>
        <w:t xml:space="preserve">                  </w:t>
      </w:r>
      <w:r>
        <w:rPr>
          <w:rFonts w:hint="eastAsia" w:cs="宋体" w:asciiTheme="minorEastAsia" w:hAnsiTheme="minorEastAsia"/>
          <w:sz w:val="24"/>
          <w:szCs w:val="24"/>
          <w:highlight w:val="none"/>
        </w:rPr>
        <w:t xml:space="preserve">（签字或盖章） </w:t>
      </w:r>
    </w:p>
    <w:p>
      <w:pPr>
        <w:spacing w:line="360" w:lineRule="auto"/>
        <w:ind w:firstLine="480" w:firstLineChars="200"/>
        <w:rPr>
          <w:rFonts w:cs="宋体" w:asciiTheme="minorEastAsia" w:hAnsiTheme="minorEastAsia"/>
          <w:sz w:val="24"/>
          <w:szCs w:val="24"/>
          <w:highlight w:val="none"/>
          <w:u w:val="single"/>
        </w:rPr>
      </w:pPr>
      <w:r>
        <w:rPr>
          <w:rFonts w:hint="eastAsia" w:cs="宋体" w:asciiTheme="minorEastAsia" w:hAnsiTheme="minorEastAsia"/>
          <w:sz w:val="24"/>
          <w:szCs w:val="24"/>
          <w:highlight w:val="none"/>
        </w:rPr>
        <w:t>委托代理人：</w:t>
      </w:r>
      <w:r>
        <w:rPr>
          <w:rFonts w:hint="eastAsia" w:cs="宋体" w:asciiTheme="minorEastAsia" w:hAnsiTheme="minorEastAsia"/>
          <w:sz w:val="24"/>
          <w:szCs w:val="24"/>
          <w:highlight w:val="none"/>
          <w:u w:val="single"/>
        </w:rPr>
        <w:t xml:space="preserve">                                 </w:t>
      </w:r>
      <w:r>
        <w:rPr>
          <w:rFonts w:hint="eastAsia" w:cs="宋体" w:asciiTheme="minorEastAsia" w:hAnsiTheme="minorEastAsia"/>
          <w:sz w:val="24"/>
          <w:szCs w:val="24"/>
          <w:highlight w:val="none"/>
        </w:rPr>
        <w:t>（签字）</w:t>
      </w:r>
    </w:p>
    <w:p>
      <w:pPr>
        <w:spacing w:line="360" w:lineRule="auto"/>
        <w:ind w:firstLine="480" w:firstLineChars="200"/>
        <w:rPr>
          <w:rFonts w:cs="宋体" w:asciiTheme="minorEastAsia" w:hAnsiTheme="minorEastAsia"/>
          <w:sz w:val="24"/>
          <w:szCs w:val="24"/>
          <w:highlight w:val="none"/>
        </w:rPr>
      </w:pPr>
      <w:r>
        <w:rPr>
          <w:rFonts w:hint="eastAsia" w:cs="宋体" w:asciiTheme="minorEastAsia" w:hAnsiTheme="minorEastAsia"/>
          <w:sz w:val="24"/>
          <w:szCs w:val="24"/>
          <w:highlight w:val="none"/>
        </w:rPr>
        <w:t>详细通讯地址：</w:t>
      </w:r>
      <w:r>
        <w:rPr>
          <w:rFonts w:hint="eastAsia" w:cs="宋体" w:asciiTheme="minorEastAsia" w:hAnsiTheme="minorEastAsia"/>
          <w:sz w:val="24"/>
          <w:szCs w:val="24"/>
          <w:highlight w:val="none"/>
          <w:u w:val="single"/>
        </w:rPr>
        <w:t xml:space="preserve">                               </w:t>
      </w:r>
      <w:r>
        <w:rPr>
          <w:rFonts w:hint="eastAsia" w:cs="宋体" w:asciiTheme="minorEastAsia" w:hAnsiTheme="minorEastAsia"/>
          <w:sz w:val="24"/>
          <w:szCs w:val="24"/>
          <w:highlight w:val="none"/>
        </w:rPr>
        <w:t xml:space="preserve"> </w:t>
      </w:r>
    </w:p>
    <w:p>
      <w:pPr>
        <w:spacing w:line="360" w:lineRule="auto"/>
        <w:ind w:firstLine="480" w:firstLineChars="200"/>
        <w:rPr>
          <w:rFonts w:cs="宋体" w:asciiTheme="minorEastAsia" w:hAnsiTheme="minorEastAsia"/>
          <w:sz w:val="24"/>
          <w:szCs w:val="24"/>
          <w:highlight w:val="none"/>
        </w:rPr>
      </w:pPr>
      <w:r>
        <w:rPr>
          <w:rFonts w:hint="eastAsia" w:cs="宋体" w:asciiTheme="minorEastAsia" w:hAnsiTheme="minorEastAsia"/>
          <w:sz w:val="24"/>
          <w:szCs w:val="24"/>
          <w:highlight w:val="none"/>
        </w:rPr>
        <w:t>委托代理人电话：</w:t>
      </w:r>
      <w:r>
        <w:rPr>
          <w:rFonts w:hint="eastAsia" w:cs="宋体" w:asciiTheme="minorEastAsia" w:hAnsiTheme="minorEastAsia"/>
          <w:sz w:val="24"/>
          <w:szCs w:val="24"/>
          <w:highlight w:val="none"/>
          <w:u w:val="single"/>
        </w:rPr>
        <w:t xml:space="preserve">                             </w:t>
      </w:r>
      <w:r>
        <w:rPr>
          <w:rFonts w:hint="eastAsia" w:cs="宋体" w:asciiTheme="minorEastAsia" w:hAnsiTheme="minorEastAsia"/>
          <w:sz w:val="24"/>
          <w:szCs w:val="24"/>
          <w:highlight w:val="none"/>
        </w:rPr>
        <w:t xml:space="preserve"> </w:t>
      </w:r>
    </w:p>
    <w:p>
      <w:pPr>
        <w:spacing w:line="360" w:lineRule="auto"/>
        <w:ind w:firstLine="480" w:firstLineChars="200"/>
        <w:rPr>
          <w:rFonts w:cs="宋体" w:asciiTheme="minorEastAsia" w:hAnsiTheme="minorEastAsia"/>
          <w:sz w:val="24"/>
          <w:szCs w:val="24"/>
          <w:highlight w:val="none"/>
        </w:rPr>
      </w:pPr>
      <w:r>
        <w:rPr>
          <w:rFonts w:hint="eastAsia" w:cs="宋体" w:asciiTheme="minorEastAsia" w:hAnsiTheme="minorEastAsia"/>
          <w:sz w:val="24"/>
          <w:szCs w:val="24"/>
          <w:highlight w:val="none"/>
        </w:rPr>
        <w:t>电子邮箱：</w:t>
      </w:r>
      <w:r>
        <w:rPr>
          <w:rFonts w:hint="eastAsia" w:cs="宋体" w:asciiTheme="minorEastAsia" w:hAnsiTheme="minorEastAsia"/>
          <w:sz w:val="24"/>
          <w:szCs w:val="24"/>
          <w:highlight w:val="none"/>
          <w:u w:val="single"/>
        </w:rPr>
        <w:t xml:space="preserve">                                   </w:t>
      </w:r>
    </w:p>
    <w:p>
      <w:pPr>
        <w:spacing w:line="360" w:lineRule="auto"/>
        <w:ind w:firstLine="480" w:firstLineChars="200"/>
        <w:jc w:val="left"/>
        <w:rPr>
          <w:rFonts w:cs="Times New Roman" w:asciiTheme="minorEastAsia" w:hAnsiTheme="minorEastAsia"/>
          <w:sz w:val="24"/>
          <w:szCs w:val="24"/>
          <w:highlight w:val="none"/>
        </w:rPr>
      </w:pPr>
      <w:r>
        <w:rPr>
          <w:rFonts w:hint="eastAsia" w:cs="宋体" w:asciiTheme="minorEastAsia" w:hAnsiTheme="minorEastAsia"/>
          <w:kern w:val="0"/>
          <w:sz w:val="24"/>
          <w:szCs w:val="24"/>
          <w:highlight w:val="none"/>
        </w:rPr>
        <w:t>日  期：</w:t>
      </w:r>
      <w:r>
        <w:rPr>
          <w:rFonts w:hint="eastAsia" w:cs="宋体" w:asciiTheme="minorEastAsia" w:hAnsiTheme="minorEastAsia"/>
          <w:kern w:val="0"/>
          <w:sz w:val="24"/>
          <w:szCs w:val="24"/>
          <w:highlight w:val="none"/>
          <w:u w:val="single"/>
        </w:rPr>
        <w:t xml:space="preserve">        </w:t>
      </w:r>
      <w:r>
        <w:rPr>
          <w:rFonts w:hint="eastAsia" w:cs="宋体" w:asciiTheme="minorEastAsia" w:hAnsiTheme="minorEastAsia"/>
          <w:kern w:val="0"/>
          <w:sz w:val="24"/>
          <w:szCs w:val="24"/>
          <w:highlight w:val="none"/>
        </w:rPr>
        <w:t>年</w:t>
      </w:r>
      <w:r>
        <w:rPr>
          <w:rFonts w:hint="eastAsia" w:cs="宋体" w:asciiTheme="minorEastAsia" w:hAnsiTheme="minorEastAsia"/>
          <w:kern w:val="0"/>
          <w:sz w:val="24"/>
          <w:szCs w:val="24"/>
          <w:highlight w:val="none"/>
          <w:u w:val="single"/>
        </w:rPr>
        <w:t xml:space="preserve">     </w:t>
      </w:r>
      <w:r>
        <w:rPr>
          <w:rFonts w:hint="eastAsia" w:cs="宋体" w:asciiTheme="minorEastAsia" w:hAnsiTheme="minorEastAsia"/>
          <w:kern w:val="0"/>
          <w:sz w:val="24"/>
          <w:szCs w:val="24"/>
          <w:highlight w:val="none"/>
        </w:rPr>
        <w:t>月</w:t>
      </w:r>
      <w:r>
        <w:rPr>
          <w:rFonts w:hint="eastAsia" w:cs="宋体" w:asciiTheme="minorEastAsia" w:hAnsiTheme="minorEastAsia"/>
          <w:kern w:val="0"/>
          <w:sz w:val="24"/>
          <w:szCs w:val="24"/>
          <w:highlight w:val="none"/>
          <w:u w:val="single"/>
        </w:rPr>
        <w:t xml:space="preserve">     </w:t>
      </w:r>
      <w:r>
        <w:rPr>
          <w:rFonts w:hint="eastAsia" w:cs="宋体" w:asciiTheme="minorEastAsia" w:hAnsiTheme="minorEastAsia"/>
          <w:kern w:val="0"/>
          <w:sz w:val="24"/>
          <w:szCs w:val="24"/>
          <w:highlight w:val="none"/>
        </w:rPr>
        <w:t>日</w:t>
      </w:r>
    </w:p>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BkOWRhNjMwYmExMzY4ZjFkNGI1ZjEwZjI1MWE3ZmUifQ=="/>
  </w:docVars>
  <w:rsids>
    <w:rsidRoot w:val="61A90396"/>
    <w:rsid w:val="61A90396"/>
    <w:rsid w:val="7D8F78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2671</Words>
  <Characters>2885</Characters>
  <Lines>0</Lines>
  <Paragraphs>0</Paragraphs>
  <TotalTime>0</TotalTime>
  <ScaleCrop>false</ScaleCrop>
  <LinksUpToDate>false</LinksUpToDate>
  <CharactersWithSpaces>3452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2024-05-26T02:10:00Z</dcterms:created>
  <dc:creator>张晓宇</dc:creator>
  <cp:lastModifiedBy>张晓宇</cp:lastModifiedBy>
  <dcterms:modified xsi:type="dcterms:W3CDTF">2024-05-26T02:12:18Z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21611F24811B4A228F1EBAAFFA4326C3_11</vt:lpwstr>
  </property>
</Properties>
</file>