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538"/>
        <w:jc w:val="center"/>
        <w:rPr>
          <w:b/>
          <w:bCs/>
          <w:spacing w:val="-6"/>
          <w:sz w:val="28"/>
          <w:szCs w:val="32"/>
        </w:rPr>
      </w:pPr>
      <w:r>
        <w:rPr>
          <w:b/>
          <w:bCs/>
          <w:spacing w:val="-6"/>
          <w:sz w:val="28"/>
          <w:szCs w:val="32"/>
        </w:rPr>
        <w:t>内蒙古昆明卷烟有限责任公司</w:t>
      </w:r>
      <w:r>
        <w:rPr>
          <w:rFonts w:hint="eastAsia"/>
          <w:b/>
          <w:bCs/>
          <w:spacing w:val="-6"/>
          <w:sz w:val="28"/>
          <w:szCs w:val="32"/>
        </w:rPr>
        <w:t>2024年度生物制剂采购项目</w:t>
      </w:r>
    </w:p>
    <w:p>
      <w:pPr>
        <w:spacing w:line="360" w:lineRule="auto"/>
        <w:ind w:firstLine="562"/>
        <w:jc w:val="center"/>
        <w:rPr>
          <w:b/>
          <w:bCs/>
          <w:sz w:val="28"/>
          <w:szCs w:val="32"/>
        </w:rPr>
      </w:pPr>
      <w:r>
        <w:rPr>
          <w:rFonts w:hint="eastAsia"/>
          <w:b/>
          <w:bCs/>
          <w:sz w:val="28"/>
          <w:szCs w:val="32"/>
        </w:rPr>
        <w:t>招标公告</w:t>
      </w:r>
    </w:p>
    <w:p>
      <w:pPr>
        <w:pStyle w:val="2"/>
        <w:spacing w:line="360" w:lineRule="auto"/>
        <w:ind w:firstLine="480" w:firstLineChars="200"/>
        <w:rPr>
          <w:rFonts w:ascii="宋体" w:hAnsi="宋体"/>
          <w:sz w:val="24"/>
          <w:szCs w:val="24"/>
        </w:rPr>
      </w:pPr>
      <w:r>
        <w:rPr>
          <w:rFonts w:hint="eastAsia" w:asciiTheme="minorEastAsia" w:hAnsiTheme="minorEastAsia" w:eastAsiaTheme="minorEastAsia"/>
          <w:sz w:val="24"/>
        </w:rPr>
        <w:t>内蒙古中实工程招标咨询有限责任公司</w:t>
      </w:r>
      <w:r>
        <w:rPr>
          <w:rFonts w:hint="eastAsia" w:ascii="宋体" w:hAnsi="宋体"/>
          <w:sz w:val="24"/>
          <w:szCs w:val="24"/>
        </w:rPr>
        <w:t xml:space="preserve"> （以下简称招标代理机构）受内蒙古昆明卷烟有限责任公司（以下简称招标人）的委托，对内蒙古昆明卷烟有限责任公</w:t>
      </w:r>
      <w:r>
        <w:rPr>
          <w:rFonts w:hint="eastAsia" w:ascii="宋体" w:hAnsi="宋体"/>
          <w:spacing w:val="-4"/>
          <w:sz w:val="24"/>
          <w:szCs w:val="24"/>
        </w:rPr>
        <w:t>司</w:t>
      </w:r>
      <w:r>
        <w:rPr>
          <w:rFonts w:hint="eastAsia" w:ascii="宋体" w:hAnsi="宋体"/>
          <w:color w:val="000000" w:themeColor="text1"/>
          <w:spacing w:val="-4"/>
          <w:sz w:val="24"/>
          <w:szCs w:val="24"/>
          <w14:textFill>
            <w14:solidFill>
              <w14:schemeClr w14:val="tx1"/>
            </w14:solidFill>
          </w14:textFill>
        </w:rPr>
        <w:t>2024年度生物制剂采购项目</w:t>
      </w:r>
      <w:r>
        <w:rPr>
          <w:rFonts w:hint="eastAsia" w:ascii="宋体" w:hAnsi="宋体"/>
          <w:spacing w:val="-4"/>
          <w:sz w:val="24"/>
          <w:szCs w:val="24"/>
        </w:rPr>
        <w:t>进行公开招标。现就招标事宜公告如下：</w:t>
      </w:r>
    </w:p>
    <w:p>
      <w:pPr>
        <w:tabs>
          <w:tab w:val="left" w:pos="8460"/>
        </w:tabs>
        <w:spacing w:line="360" w:lineRule="auto"/>
        <w:ind w:firstLine="482" w:firstLineChars="200"/>
        <w:outlineLvl w:val="0"/>
        <w:rPr>
          <w:rFonts w:ascii="宋体" w:hAnsi="宋体" w:eastAsia="宋体" w:cs="Times New Roman"/>
          <w:b/>
          <w:bCs/>
          <w:sz w:val="24"/>
          <w:szCs w:val="24"/>
        </w:rPr>
      </w:pPr>
      <w:bookmarkStart w:id="0" w:name="_Toc29947"/>
      <w:bookmarkStart w:id="1" w:name="_Toc16427"/>
      <w:bookmarkStart w:id="2" w:name="_Toc19180"/>
      <w:r>
        <w:rPr>
          <w:rFonts w:hint="eastAsia" w:ascii="宋体" w:hAnsi="宋体" w:eastAsia="宋体" w:cs="Times New Roman"/>
          <w:b/>
          <w:bCs/>
          <w:sz w:val="24"/>
          <w:szCs w:val="24"/>
        </w:rPr>
        <w:t>一、项目编号</w:t>
      </w:r>
      <w:bookmarkEnd w:id="0"/>
      <w:bookmarkEnd w:id="1"/>
      <w:bookmarkEnd w:id="2"/>
    </w:p>
    <w:p>
      <w:pPr>
        <w:spacing w:line="360" w:lineRule="auto"/>
        <w:ind w:firstLine="480" w:firstLineChars="200"/>
        <w:rPr>
          <w:rFonts w:ascii="宋体" w:hAnsi="宋体" w:eastAsia="宋体" w:cs="Times New Roman"/>
          <w:bCs/>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项目编号：ZS-QCNK-H-2024-3009</w:t>
      </w:r>
      <w:r>
        <w:rPr>
          <w:rFonts w:hint="eastAsia" w:ascii="宋体" w:hAnsi="宋体" w:eastAsia="宋体" w:cs="Times New Roman"/>
          <w:sz w:val="24"/>
          <w:szCs w:val="24"/>
        </w:rPr>
        <w:t xml:space="preserve"> </w:t>
      </w:r>
    </w:p>
    <w:p>
      <w:pPr>
        <w:tabs>
          <w:tab w:val="left" w:pos="8460"/>
        </w:tabs>
        <w:spacing w:line="360" w:lineRule="auto"/>
        <w:ind w:firstLine="482" w:firstLineChars="200"/>
        <w:outlineLvl w:val="0"/>
        <w:rPr>
          <w:rFonts w:ascii="宋体" w:hAnsi="宋体" w:eastAsia="宋体" w:cs="Times New Roman"/>
          <w:b/>
          <w:bCs/>
          <w:sz w:val="24"/>
          <w:szCs w:val="24"/>
        </w:rPr>
      </w:pPr>
      <w:bookmarkStart w:id="3" w:name="_Toc13866"/>
      <w:bookmarkStart w:id="4" w:name="_Toc30635"/>
      <w:bookmarkStart w:id="5" w:name="_Toc12969"/>
      <w:r>
        <w:rPr>
          <w:rFonts w:hint="eastAsia" w:ascii="宋体" w:hAnsi="宋体" w:eastAsia="宋体" w:cs="Times New Roman"/>
          <w:b/>
          <w:bCs/>
          <w:sz w:val="24"/>
          <w:szCs w:val="24"/>
        </w:rPr>
        <w:t>二、项目概况</w:t>
      </w:r>
      <w:bookmarkEnd w:id="3"/>
      <w:bookmarkEnd w:id="4"/>
      <w:bookmarkEnd w:id="5"/>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（一）项目名称：内蒙古昆明卷烟有限责任公</w:t>
      </w:r>
      <w:r>
        <w:rPr>
          <w:rFonts w:hint="eastAsia" w:ascii="宋体" w:hAnsi="宋体" w:eastAsia="宋体" w:cs="Times New Roman"/>
          <w:color w:val="000000" w:themeColor="text1"/>
          <w:sz w:val="24"/>
          <w:szCs w:val="24"/>
          <w14:textFill>
            <w14:solidFill>
              <w14:schemeClr w14:val="tx1"/>
            </w14:solidFill>
          </w14:textFill>
        </w:rPr>
        <w:t>司2024年度生物制剂采购项目</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pPr>
        <w:pStyle w:val="7"/>
        <w:ind w:firstLine="480"/>
        <w:rPr>
          <w:rFonts w:ascii="宋体" w:eastAsia="宋体" w:cs="宋体"/>
        </w:rPr>
      </w:pPr>
      <w:r>
        <w:rPr>
          <w:rFonts w:hint="eastAsia" w:ascii="宋体" w:eastAsia="宋体"/>
          <w:color w:val="000000" w:themeColor="text1"/>
          <w14:textFill>
            <w14:solidFill>
              <w14:schemeClr w14:val="tx1"/>
            </w14:solidFill>
          </w14:textFill>
        </w:rPr>
        <w:t>（四）</w:t>
      </w:r>
      <w:r>
        <w:rPr>
          <w:rFonts w:hint="eastAsia" w:ascii="宋体" w:eastAsia="宋体"/>
          <w:lang w:val="en-US"/>
        </w:rPr>
        <w:t>项目预算</w:t>
      </w:r>
      <w:r>
        <w:rPr>
          <w:rFonts w:hint="eastAsia" w:ascii="宋体" w:eastAsia="宋体"/>
        </w:rPr>
        <w:t>：</w:t>
      </w:r>
      <w:r>
        <w:rPr>
          <w:rFonts w:hint="eastAsia" w:ascii="宋体" w:eastAsia="宋体"/>
          <w:lang w:val="en-US"/>
        </w:rPr>
        <w:t>2200万元（含税）</w:t>
      </w:r>
      <w:r>
        <w:rPr>
          <w:rFonts w:hint="eastAsia" w:ascii="宋体" w:eastAsia="宋体" w:cs="宋体"/>
        </w:rPr>
        <w:t>。</w:t>
      </w:r>
    </w:p>
    <w:p>
      <w:pPr>
        <w:pStyle w:val="7"/>
        <w:ind w:firstLine="480"/>
        <w:rPr>
          <w:rFonts w:ascii="宋体" w:eastAsia="宋体"/>
          <w:color w:val="000000" w:themeColor="text1"/>
          <w14:textFill>
            <w14:solidFill>
              <w14:schemeClr w14:val="tx1"/>
            </w14:solidFill>
          </w14:textFill>
        </w:rPr>
      </w:pPr>
      <w:r>
        <w:rPr>
          <w:rFonts w:hint="eastAsia" w:ascii="宋体" w:eastAsia="宋体" w:cs="宋体"/>
          <w:lang w:val="en-US"/>
        </w:rPr>
        <w:t>（五）拟采购量：2883公斤（拟采购量仅为投标报价提供参考，不作为中标后实际采购量）。</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（六）交货地点：</w:t>
      </w:r>
      <w:r>
        <w:rPr>
          <w:rFonts w:hint="eastAsia" w:ascii="宋体" w:hAnsi="宋体" w:eastAsia="宋体" w:cs="宋体"/>
          <w:sz w:val="24"/>
          <w:szCs w:val="24"/>
        </w:rPr>
        <w:t>招标人指定地点。</w:t>
      </w:r>
    </w:p>
    <w:p>
      <w:pPr>
        <w:spacing w:line="360" w:lineRule="auto"/>
        <w:ind w:firstLine="480" w:firstLineChars="200"/>
        <w:rPr>
          <w:rFonts w:ascii="宋体" w:hAnsi="宋体" w:eastAsia="宋体" w:cs="Times New Roman"/>
          <w:color w:val="00B0F0"/>
          <w:sz w:val="24"/>
          <w:szCs w:val="24"/>
        </w:rPr>
      </w:pPr>
      <w:r>
        <w:rPr>
          <w:rFonts w:hint="eastAsia" w:ascii="宋体" w:hAnsi="宋体" w:eastAsia="宋体" w:cs="Times New Roman"/>
          <w:sz w:val="24"/>
          <w:szCs w:val="24"/>
        </w:rPr>
        <w:t>（七）</w:t>
      </w:r>
      <w:r>
        <w:rPr>
          <w:rFonts w:hint="eastAsia" w:ascii="宋体" w:hAnsi="宋体" w:eastAsia="宋体" w:cs="Times New Roman"/>
          <w:color w:val="000000" w:themeColor="text1"/>
          <w:sz w:val="24"/>
          <w:szCs w:val="24"/>
          <w14:textFill>
            <w14:solidFill>
              <w14:schemeClr w14:val="tx1"/>
            </w14:solidFill>
          </w14:textFill>
        </w:rPr>
        <w:t>合同期限：</w:t>
      </w:r>
      <w:r>
        <w:rPr>
          <w:rFonts w:hint="eastAsia" w:ascii="宋体" w:hAnsi="宋体" w:eastAsia="宋体" w:cs="宋体"/>
          <w:sz w:val="24"/>
          <w:szCs w:val="24"/>
        </w:rPr>
        <w:t>自合同签订之日起至2026年12月31日。</w:t>
      </w:r>
    </w:p>
    <w:p>
      <w:pPr>
        <w:tabs>
          <w:tab w:val="left" w:pos="8460"/>
        </w:tabs>
        <w:spacing w:line="360" w:lineRule="auto"/>
        <w:ind w:firstLine="482" w:firstLineChars="200"/>
        <w:outlineLvl w:val="0"/>
        <w:rPr>
          <w:rFonts w:ascii="宋体" w:hAnsi="宋体" w:eastAsia="宋体" w:cs="Times New Roman"/>
          <w:b/>
          <w:bCs/>
          <w:sz w:val="24"/>
          <w:szCs w:val="24"/>
        </w:rPr>
      </w:pPr>
      <w:bookmarkStart w:id="6" w:name="_Toc6803"/>
      <w:bookmarkStart w:id="7" w:name="_Toc18151"/>
      <w:bookmarkStart w:id="8" w:name="_Toc24517"/>
      <w:r>
        <w:rPr>
          <w:rFonts w:hint="eastAsia" w:ascii="宋体" w:hAnsi="宋体" w:eastAsia="宋体" w:cs="Times New Roman"/>
          <w:b/>
          <w:bCs/>
          <w:sz w:val="24"/>
          <w:szCs w:val="24"/>
        </w:rPr>
        <w:t>三、招标内容</w:t>
      </w:r>
      <w:bookmarkEnd w:id="6"/>
      <w:bookmarkEnd w:id="7"/>
      <w:bookmarkEnd w:id="8"/>
    </w:p>
    <w:tbl>
      <w:tblPr>
        <w:tblStyle w:val="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530"/>
        <w:gridCol w:w="2685"/>
        <w:gridCol w:w="2491"/>
        <w:gridCol w:w="1020"/>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bookmarkStart w:id="9" w:name="_Toc18858"/>
            <w:r>
              <w:rPr>
                <w:rFonts w:hint="eastAsia" w:ascii="宋体" w:hAnsi="宋体" w:eastAsia="宋体" w:cs="宋体"/>
                <w:sz w:val="24"/>
                <w:szCs w:val="24"/>
              </w:rPr>
              <w:t>序号</w:t>
            </w:r>
          </w:p>
        </w:tc>
        <w:tc>
          <w:tcPr>
            <w:tcW w:w="777" w:type="pct"/>
            <w:noWrap/>
            <w:vAlign w:val="center"/>
          </w:tcPr>
          <w:p>
            <w:pPr>
              <w:jc w:val="center"/>
              <w:rPr>
                <w:rFonts w:ascii="宋体" w:hAnsi="宋体" w:eastAsia="宋体" w:cs="宋体"/>
                <w:sz w:val="24"/>
                <w:szCs w:val="24"/>
              </w:rPr>
            </w:pPr>
            <w:r>
              <w:rPr>
                <w:rFonts w:hint="eastAsia" w:ascii="宋体" w:hAnsi="宋体" w:eastAsia="宋体" w:cs="宋体"/>
                <w:sz w:val="24"/>
                <w:szCs w:val="24"/>
              </w:rPr>
              <w:t>品名</w:t>
            </w:r>
          </w:p>
        </w:tc>
        <w:tc>
          <w:tcPr>
            <w:tcW w:w="2685" w:type="dxa"/>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功能</w:t>
            </w:r>
          </w:p>
        </w:tc>
        <w:tc>
          <w:tcPr>
            <w:tcW w:w="2490" w:type="dxa"/>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感官作用</w:t>
            </w:r>
          </w:p>
        </w:tc>
        <w:tc>
          <w:tcPr>
            <w:tcW w:w="518" w:type="pct"/>
            <w:noWrap/>
            <w:vAlign w:val="center"/>
          </w:tcPr>
          <w:p>
            <w:pPr>
              <w:jc w:val="center"/>
              <w:rPr>
                <w:rFonts w:ascii="宋体" w:hAnsi="宋体" w:eastAsia="宋体" w:cs="宋体"/>
                <w:sz w:val="24"/>
                <w:szCs w:val="24"/>
              </w:rPr>
            </w:pPr>
            <w:r>
              <w:rPr>
                <w:rFonts w:hint="eastAsia" w:ascii="宋体" w:hAnsi="宋体" w:eastAsia="宋体" w:cs="宋体"/>
                <w:sz w:val="24"/>
                <w:szCs w:val="24"/>
              </w:rPr>
              <w:t>拟中标家数</w:t>
            </w:r>
          </w:p>
        </w:tc>
        <w:tc>
          <w:tcPr>
            <w:tcW w:w="712" w:type="pct"/>
            <w:vAlign w:val="center"/>
          </w:tcPr>
          <w:p>
            <w:pPr>
              <w:jc w:val="center"/>
              <w:rPr>
                <w:rFonts w:ascii="宋体" w:hAnsi="宋体" w:eastAsia="宋体" w:cs="宋体"/>
                <w:sz w:val="24"/>
                <w:szCs w:val="24"/>
              </w:rPr>
            </w:pPr>
            <w:r>
              <w:rPr>
                <w:rFonts w:hint="eastAsia" w:ascii="宋体" w:hAnsi="宋体" w:eastAsia="宋体" w:cs="宋体"/>
                <w:sz w:val="24"/>
                <w:szCs w:val="24"/>
              </w:rPr>
              <w:t>拟中标权重（%）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1</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水解蛋白酶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催化烟叶中的蛋白质水解为多肽，水解能力强</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改善香气质，杂气减轻，刺激减小，余味干净，苦味和辛辣味明显减弱，劲头减轻</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2</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复合蛋白酶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同时具有内切酶和外切酶活性，降低烟叶中的蛋白含量，即使在低水解度的情况下也能产出没有苦味的蛋白水解液</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改善香气质，杂气减轻，刺激减小，余味干净，苦味和辛辣味明显减弱，劲头减轻</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中性蛋白酶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内切蛋白酶，降低烟叶中蛋白质含量，降低苦味</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改善香气质，杂气减轻，刺激减小，余味干净，苦味和辛辣味明显减弱，劲头减轻</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4</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碱性蛋白酶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在碱性条件下将烟叶中的蛋白质分解为多肽和氨基酸，迅速水解</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改善香气质，杂气减轻，刺激减小，余味干净，苦味和辛辣味明显减弱，劲头减轻</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5</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酯氧合酶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降低烟叶中的酯类物质</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香气质、香气量、余味和烟气浓度明显提高，杂气、劲头和刺激性明显降低，吸味更加醇和</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6</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果胶酶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降低烟叶中的果胶物质含量，降粘作用明显</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香气质、香气量、余味、甜度明显提高，杂气和刺激性明显降低</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7</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纤维素酶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水解烟叶中的纤维素生成纤维二糖和葡萄糖，降低纤维素含量，可达到分解纤维物质，产生可发酵糖，降低果浆粘度，增加植物本身有价值成分，提高出汁率等目的</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香气质、香气量、余味、甜度明显提高，杂气和刺激性明显降低</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8</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α-中温淀粉酶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降低烟叶中的淀粉含量</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香气、甜味增加，烟气浓度、劲头、苦味、杂气、刺激性减轻</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9</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葡糖淀粉酶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同时水解淀粉中的α-1,4-糖苷键和α-1,6-糖苷键，产生葡萄糖，通过从分子的不分解端移去 葡萄糖单位的方式，逐步催化水解淀粉中的 1,4 - α-键</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香气、甜味增加，烟气浓度、劲头、苦味、杂气、刺激性减轻</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10</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木质素酶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降解烟叶中的木质素</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香气增加，烟气浓度、劲头、苦味、杂气、刺激性减轻</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11</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木聚糖酶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水解木聚糖(1,4)-β-D-xylosidic键将烟叶中的木聚糖降解为小分子糖</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香气、甜味增加，烟气浓度、劲头、苦味、杂气、刺激性减轻</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12</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木质素过氧化物酶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降解烟叶中的木质素</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香气增加，烟气浓度、劲头、苦味、杂气、刺激性减轻</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13</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复合植物水解酶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降解烟叶中碳水化合物成分如果胶、淀粉、半纤维素、木质素等，该酶释放束博物和降解非淀粉多糖的能力可以用来提高发酵中淀粉的存在并一般降低粘度异固提高了产率</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香气质、香气量、余味、甜度明显提高，杂气和刺激性明显降低</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14</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葡萄糖苷酶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将烟叶中的半纤维素、纤维二糖降解为葡萄糖</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香气、甜味增加，烟气浓度、劲头、苦味、杂气、刺激性减轻</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15</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精制糖化酶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将烟叶中的直链淀粉和支链淀粉降解为葡萄糖</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香气质、香气量、余味、甜度明显提高，杂气和刺激性明显降低</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16</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戊聚糖酶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通过水解烟叶中的戊聚糖，破坏细胞壁结构，降解碳水化合物</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香气质、香气量、余味、甜度明显提高，杂气和刺激性明显降低</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17</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果胶裂解酶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使烟叶中的果胶降解为半乳糖醛酸，降低果胶含量</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香气质、香气量、余味、甜度明显提高，杂气和刺激性明显降低</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18</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过氧化氢酶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降解烟叶中的过氧化氢，增加烟叶的蓬松感，本产品催化过氧化氢分解成水和氧</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增加烟草膨胀，改善风味和香气</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19</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漆酶</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降解烟叶中的木质素</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香气增加，烟气浓度、劲头、苦味、杂气、刺激性减轻</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20</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枯草芽孢杆菌</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菌体可自身合成α-淀粉酶、蛋白酶、脂肪酶、纤维素酶等酶类，能合成维生素B1、B2、B6、烟酸等多种B族维生素</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改善香气质，杂气减轻，刺激减小余味干净，苦味和辛辣味减弱</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21</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氨氮降解菌</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能利用多种氨氮类化合物，水解后生成多种小分子化合物</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改善香气质，杂气减轻，刺激减小余味干净，苦味和辛辣味减弱</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4" w:type="pct"/>
            <w:noWrap/>
            <w:vAlign w:val="center"/>
          </w:tcPr>
          <w:p>
            <w:pPr>
              <w:jc w:val="center"/>
              <w:rPr>
                <w:rFonts w:ascii="宋体" w:hAnsi="宋体" w:eastAsia="宋体" w:cs="宋体"/>
                <w:sz w:val="24"/>
                <w:szCs w:val="24"/>
              </w:rPr>
            </w:pPr>
            <w:r>
              <w:rPr>
                <w:rFonts w:hint="eastAsia" w:ascii="宋体" w:hAnsi="宋体" w:eastAsia="宋体" w:cs="宋体"/>
                <w:sz w:val="24"/>
                <w:szCs w:val="24"/>
              </w:rPr>
              <w:t>22</w:t>
            </w:r>
          </w:p>
        </w:tc>
        <w:tc>
          <w:tcPr>
            <w:tcW w:w="777" w:type="pct"/>
            <w:noWrap/>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纳豆芽孢杆菌</w:t>
            </w:r>
          </w:p>
        </w:tc>
        <w:tc>
          <w:tcPr>
            <w:tcW w:w="1363"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产酸，调节肠道菌群，增强动物细胞免疫反应。并能生成多种蛋白酶（特别是碱性蛋白酶）、糖化酶、脂肪酶、淀粉酶</w:t>
            </w:r>
          </w:p>
        </w:tc>
        <w:tc>
          <w:tcPr>
            <w:tcW w:w="1264" w:type="pct"/>
            <w:noWrap/>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改善香气质，杂气减轻，刺激减小余味干净，苦味和辛辣味减弱</w:t>
            </w:r>
          </w:p>
        </w:tc>
        <w:tc>
          <w:tcPr>
            <w:tcW w:w="518" w:type="pct"/>
            <w:noWrap/>
            <w:vAlign w:val="center"/>
          </w:tcPr>
          <w:p>
            <w:pPr>
              <w:widowControl/>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712" w:type="pct"/>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100%</w:t>
            </w:r>
          </w:p>
        </w:tc>
      </w:tr>
    </w:tbl>
    <w:p>
      <w:pPr>
        <w:tabs>
          <w:tab w:val="left" w:pos="8460"/>
        </w:tabs>
        <w:spacing w:line="360" w:lineRule="auto"/>
        <w:ind w:firstLine="482"/>
        <w:rPr>
          <w:rFonts w:ascii="宋体" w:hAnsi="宋体" w:eastAsia="宋体" w:cs="宋体"/>
          <w:b/>
          <w:bCs/>
          <w:sz w:val="24"/>
          <w:szCs w:val="24"/>
        </w:rPr>
      </w:pPr>
      <w:bookmarkStart w:id="10" w:name="_Toc21397"/>
      <w:bookmarkStart w:id="11" w:name="_Toc6977"/>
      <w:r>
        <w:rPr>
          <w:rFonts w:hint="eastAsia" w:ascii="宋体" w:hAnsi="宋体" w:eastAsia="宋体" w:cs="宋体"/>
          <w:b/>
          <w:bCs/>
          <w:sz w:val="24"/>
          <w:szCs w:val="24"/>
        </w:rPr>
        <w:t>注：1、本表中“中标权重”是指经招标人定标后，该品名各中标单位供货量占招标人该品名年度实际采购量的百分比。本次招标为单价招标，中标后各品名实际供货量以采购订单为准。</w:t>
      </w:r>
    </w:p>
    <w:p>
      <w:pPr>
        <w:numPr>
          <w:ilvl w:val="0"/>
          <w:numId w:val="1"/>
        </w:numPr>
        <w:tabs>
          <w:tab w:val="left" w:pos="8460"/>
        </w:tabs>
        <w:spacing w:line="360"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rPr>
        <w:t>投标人需根据</w:t>
      </w:r>
      <w:r>
        <w:rPr>
          <w:rFonts w:hint="eastAsia" w:ascii="宋体" w:hAnsi="宋体" w:eastAsia="宋体" w:cs="宋体"/>
          <w:b/>
          <w:bCs/>
          <w:sz w:val="24"/>
          <w:szCs w:val="24"/>
          <w:highlight w:val="none"/>
        </w:rPr>
        <w:t>各品名的功能及其感官作用制备投标样品。</w:t>
      </w:r>
    </w:p>
    <w:p>
      <w:pPr>
        <w:numPr>
          <w:ilvl w:val="0"/>
          <w:numId w:val="1"/>
        </w:numPr>
        <w:tabs>
          <w:tab w:val="left" w:pos="8460"/>
        </w:tabs>
        <w:spacing w:line="360"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投标人须按第1-19项品名出具每个投标产品的理化、污染物限量、微生物、抗菌活性指标检测报告，各指标应符合中华人民共和国国家标准GB 1886.174 食品安全国家标准 食品添加剂 食品工业用酶制剂的要求；按第20-22项品名出具每个投标产品的活菌数的检测，参照GB 4789.2食品安全国家标准 食品微生物学检验菌落总数测定。</w:t>
      </w:r>
    </w:p>
    <w:p>
      <w:pPr>
        <w:tabs>
          <w:tab w:val="left" w:pos="8460"/>
        </w:tabs>
        <w:spacing w:line="360"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rPr>
        <w:t>4、各投标人必须对上述品名产品整体投标，不得缺项、漏项，</w:t>
      </w:r>
      <w:r>
        <w:rPr>
          <w:rFonts w:hint="eastAsia" w:ascii="宋体" w:hAnsi="宋体" w:eastAsia="宋体" w:cs="宋体"/>
          <w:b/>
          <w:bCs/>
          <w:sz w:val="24"/>
          <w:szCs w:val="24"/>
          <w:highlight w:val="none"/>
        </w:rPr>
        <w:t>否则</w:t>
      </w:r>
      <w:r>
        <w:rPr>
          <w:rFonts w:hint="eastAsia" w:cs="宋体" w:asciiTheme="minorEastAsia" w:hAnsiTheme="minorEastAsia"/>
          <w:b/>
          <w:sz w:val="24"/>
          <w:highlight w:val="none"/>
        </w:rPr>
        <w:t>视为不响应招标文件要求，</w:t>
      </w:r>
      <w:r>
        <w:rPr>
          <w:rFonts w:hint="eastAsia" w:ascii="宋体" w:hAnsi="宋体" w:eastAsia="宋体" w:cs="宋体"/>
          <w:b/>
          <w:bCs/>
          <w:sz w:val="24"/>
          <w:szCs w:val="24"/>
          <w:highlight w:val="none"/>
        </w:rPr>
        <w:t>作否决投标处理。</w:t>
      </w:r>
    </w:p>
    <w:p>
      <w:pPr>
        <w:tabs>
          <w:tab w:val="left" w:pos="8460"/>
        </w:tabs>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5、评标时，评标委员会将按各品名分别进行评审，并按各品名分别推荐中标候选人。</w:t>
      </w:r>
    </w:p>
    <w:p>
      <w:pPr>
        <w:tabs>
          <w:tab w:val="left" w:pos="8460"/>
        </w:tabs>
        <w:spacing w:line="360" w:lineRule="auto"/>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四、投标人资格要求</w:t>
      </w:r>
      <w:bookmarkEnd w:id="9"/>
      <w:bookmarkEnd w:id="10"/>
      <w:bookmarkEnd w:id="11"/>
    </w:p>
    <w:p>
      <w:pPr>
        <w:spacing w:line="360" w:lineRule="auto"/>
        <w:ind w:firstLine="480" w:firstLineChars="200"/>
        <w:rPr>
          <w:rFonts w:ascii="宋体" w:hAnsi="宋体" w:eastAsia="宋体" w:cs="宋体"/>
          <w:sz w:val="24"/>
          <w:szCs w:val="24"/>
        </w:rPr>
      </w:pPr>
      <w:bookmarkStart w:id="12" w:name="_Toc7611"/>
      <w:r>
        <w:rPr>
          <w:rFonts w:hint="eastAsia" w:ascii="宋体" w:hAnsi="宋体" w:eastAsia="宋体" w:cs="宋体"/>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宋体"/>
          <w:sz w:val="24"/>
          <w:szCs w:val="24"/>
        </w:rPr>
      </w:pPr>
      <w:bookmarkStart w:id="13" w:name="OLE_LINK1"/>
      <w:bookmarkStart w:id="14" w:name="OLE_LINK2"/>
      <w:r>
        <w:rPr>
          <w:rFonts w:hint="eastAsia" w:ascii="宋体" w:hAnsi="宋体" w:eastAsia="宋体" w:cs="宋体"/>
          <w:sz w:val="24"/>
          <w:szCs w:val="24"/>
        </w:rPr>
        <w:t>（二）投标人具有有效的营业执照或其他法定资格证明。</w:t>
      </w:r>
      <w:bookmarkEnd w:id="13"/>
      <w:bookmarkEnd w:id="14"/>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（三）投标人能够开具适用税率的合法增值税专用发票。</w:t>
      </w:r>
    </w:p>
    <w:p>
      <w:pPr>
        <w:spacing w:line="360" w:lineRule="auto"/>
        <w:ind w:firstLine="470" w:firstLineChars="196"/>
        <w:rPr>
          <w:rFonts w:ascii="宋体" w:hAnsi="宋体" w:eastAsia="宋体" w:cs="宋体"/>
          <w:bCs/>
          <w:sz w:val="24"/>
          <w:highlight w:val="none"/>
        </w:rPr>
      </w:pPr>
      <w:r>
        <w:rPr>
          <w:rFonts w:hint="eastAsia" w:ascii="宋体" w:hAnsi="宋体" w:eastAsia="宋体" w:cs="宋体"/>
          <w:sz w:val="24"/>
          <w:szCs w:val="24"/>
        </w:rPr>
        <w:t>（四）投标</w:t>
      </w:r>
      <w:r>
        <w:rPr>
          <w:rFonts w:hint="eastAsia" w:ascii="宋体" w:hAnsi="宋体" w:eastAsia="宋体" w:cs="宋体"/>
          <w:sz w:val="24"/>
          <w:szCs w:val="24"/>
          <w:highlight w:val="none"/>
        </w:rPr>
        <w:t>人具有第三方质量检测机构出具的产品质量及安全性指标检测报告（2022年1月1日至投标截止日酶制剂或菌制剂等同类产品）。</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highlight w:val="none"/>
        </w:rPr>
        <w:t>（五）投标人及其法定代表人、主要负责人至投标截止日前三年内（成立时间不足三年的，自成立时间起）无行贿行为记录（以中国</w:t>
      </w:r>
      <w:r>
        <w:rPr>
          <w:rFonts w:hint="eastAsia" w:ascii="宋体" w:hAnsi="宋体" w:eastAsia="宋体" w:cs="宋体"/>
          <w:sz w:val="24"/>
          <w:szCs w:val="24"/>
        </w:rPr>
        <w:t>裁判文书网的查询结果为准）。</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七）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pPr>
        <w:spacing w:after="190" w:afterLines="50" w:line="440" w:lineRule="exact"/>
        <w:ind w:firstLine="480" w:firstLineChars="200"/>
        <w:rPr>
          <w:rFonts w:ascii="宋体" w:hAnsi="宋体" w:eastAsia="宋体" w:cs="宋体"/>
          <w:sz w:val="24"/>
          <w:szCs w:val="24"/>
        </w:rPr>
      </w:pPr>
      <w:r>
        <w:rPr>
          <w:rFonts w:hint="eastAsia" w:ascii="宋体" w:hAnsi="宋体" w:eastAsia="宋体" w:cs="宋体"/>
          <w:sz w:val="24"/>
          <w:szCs w:val="24"/>
        </w:rPr>
        <w:t>（八）本次招标不接受联合体投标。</w:t>
      </w:r>
    </w:p>
    <w:p>
      <w:pPr>
        <w:spacing w:after="190" w:afterLines="50" w:line="440" w:lineRule="exact"/>
        <w:ind w:firstLine="482" w:firstLineChars="200"/>
        <w:rPr>
          <w:rFonts w:ascii="宋体" w:hAnsi="宋体" w:eastAsia="宋体" w:cs="Times New Roman"/>
          <w:b/>
          <w:sz w:val="24"/>
          <w:szCs w:val="24"/>
        </w:rPr>
      </w:pPr>
      <w:r>
        <w:rPr>
          <w:rFonts w:hint="eastAsia" w:ascii="宋体" w:hAnsi="宋体" w:eastAsia="宋体" w:cs="Times New Roman"/>
          <w:b/>
          <w:sz w:val="24"/>
          <w:szCs w:val="24"/>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rPr>
      </w:pPr>
      <w:bookmarkStart w:id="15" w:name="_Toc16430"/>
      <w:bookmarkStart w:id="16" w:name="_Toc2445"/>
      <w:r>
        <w:rPr>
          <w:rFonts w:hint="eastAsia" w:ascii="宋体" w:hAnsi="宋体" w:eastAsia="宋体" w:cs="Times New Roman"/>
          <w:b/>
          <w:bCs/>
          <w:sz w:val="24"/>
          <w:szCs w:val="24"/>
        </w:rPr>
        <w:t>五、公告发布媒介</w:t>
      </w:r>
      <w:bookmarkEnd w:id="12"/>
      <w:bookmarkEnd w:id="15"/>
      <w:bookmarkEnd w:id="16"/>
    </w:p>
    <w:p>
      <w:pPr>
        <w:spacing w:line="360" w:lineRule="auto"/>
        <w:ind w:firstLine="470" w:firstLineChars="196"/>
        <w:rPr>
          <w:rFonts w:ascii="宋体" w:hAnsi="宋体" w:eastAsia="宋体" w:cs="宋体"/>
          <w:sz w:val="24"/>
          <w:szCs w:val="24"/>
        </w:rPr>
      </w:pPr>
      <w:bookmarkStart w:id="17" w:name="_Toc31471"/>
      <w:bookmarkStart w:id="18" w:name="dttl"/>
      <w:bookmarkStart w:id="19" w:name="_Toc15093"/>
      <w:r>
        <w:rPr>
          <w:rFonts w:hint="eastAsia" w:ascii="宋体" w:hAnsi="宋体" w:eastAsia="宋体" w:cs="宋体"/>
          <w:sz w:val="24"/>
          <w:szCs w:val="24"/>
        </w:rPr>
        <w:t xml:space="preserve">（一）中国招标投标公共服务平台       </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（二）</w:t>
      </w:r>
      <w:r>
        <w:rPr>
          <w:rFonts w:hint="eastAsia" w:ascii="宋体" w:hAnsi="宋体" w:eastAsia="宋体" w:cs="宋体"/>
          <w:sz w:val="24"/>
        </w:rPr>
        <w:t>内蒙古招标投标公共服务平台</w:t>
      </w:r>
      <w:r>
        <w:rPr>
          <w:rFonts w:hint="eastAsia" w:ascii="宋体" w:hAnsi="宋体" w:eastAsia="宋体" w:cs="宋体"/>
          <w:sz w:val="24"/>
          <w:szCs w:val="24"/>
        </w:rPr>
        <w:t xml:space="preserve">      </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 xml:space="preserve">（三）内蒙古昆明卷烟有限责任公司     </w:t>
      </w:r>
    </w:p>
    <w:p>
      <w:pPr>
        <w:tabs>
          <w:tab w:val="left" w:pos="8460"/>
        </w:tabs>
        <w:spacing w:line="360" w:lineRule="auto"/>
        <w:ind w:firstLine="480" w:firstLineChars="200"/>
        <w:rPr>
          <w:rFonts w:ascii="宋体" w:hAnsi="宋体" w:eastAsia="宋体" w:cs="宋体"/>
          <w:sz w:val="24"/>
        </w:rPr>
      </w:pPr>
      <w:r>
        <w:rPr>
          <w:rFonts w:hint="eastAsia" w:ascii="宋体" w:hAnsi="宋体" w:eastAsia="宋体" w:cs="宋体"/>
          <w:sz w:val="24"/>
          <w:szCs w:val="24"/>
        </w:rPr>
        <w:t>（四）</w:t>
      </w:r>
      <w:r>
        <w:rPr>
          <w:rFonts w:hint="eastAsia" w:ascii="宋体" w:hAnsi="宋体" w:eastAsia="宋体" w:cs="宋体"/>
          <w:sz w:val="24"/>
        </w:rPr>
        <w:t>中国烟草物资电子商务网</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（五）</w:t>
      </w:r>
      <w:r>
        <w:rPr>
          <w:rFonts w:hint="eastAsia" w:cs="宋体" w:asciiTheme="minorEastAsia" w:hAnsiTheme="minorEastAsia"/>
          <w:sz w:val="24"/>
        </w:rPr>
        <w:t>中国烟草总公司</w:t>
      </w:r>
      <w:r>
        <w:rPr>
          <w:rFonts w:hint="eastAsia" w:ascii="宋体" w:hAnsi="宋体" w:eastAsia="宋体" w:cs="宋体"/>
          <w:sz w:val="24"/>
        </w:rPr>
        <w:t xml:space="preserve"> </w:t>
      </w:r>
    </w:p>
    <w:bookmarkEnd w:id="17"/>
    <w:bookmarkEnd w:id="18"/>
    <w:bookmarkEnd w:id="19"/>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六、招标文件的获取</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（一）售价：500元/套，售后不退。</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（二）获取方式：</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（1）获取时间</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日</w:t>
      </w:r>
      <w:r>
        <w:rPr>
          <w:rFonts w:hint="eastAsia" w:ascii="宋体" w:hAnsi="宋体" w:eastAsia="宋体" w:cs="Times New Roman"/>
          <w:sz w:val="24"/>
          <w:szCs w:val="24"/>
        </w:rPr>
        <w:t>（国家法定公休日、节假日除外），每天9:00-12:00，14:00-17:00(北京时间，下同)，截止时间为</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日</w:t>
      </w:r>
      <w:r>
        <w:rPr>
          <w:rFonts w:hint="eastAsia" w:ascii="宋体" w:hAnsi="宋体" w:eastAsia="宋体" w:cs="Times New Roman"/>
          <w:sz w:val="24"/>
          <w:szCs w:val="24"/>
        </w:rPr>
        <w:t>17:00时，逾期不再受理。</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（2）获取地点：</w:t>
      </w:r>
      <w:r>
        <w:rPr>
          <w:rFonts w:hint="eastAsia" w:asciiTheme="minorEastAsia" w:hAnsiTheme="minorEastAsia"/>
          <w:sz w:val="24"/>
        </w:rPr>
        <w:t>内蒙古中实工程招标咨询有限责任公司1006室</w:t>
      </w:r>
      <w:r>
        <w:rPr>
          <w:rFonts w:hint="eastAsia" w:ascii="宋体" w:hAnsi="宋体" w:eastAsia="宋体" w:cs="宋体"/>
          <w:sz w:val="24"/>
          <w:szCs w:val="24"/>
        </w:rPr>
        <w:t xml:space="preserve">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（3）获取地址：</w:t>
      </w:r>
      <w:r>
        <w:rPr>
          <w:rFonts w:hint="eastAsia" w:ascii="宋体" w:hAnsi="宋体" w:eastAsia="宋体" w:cs="宋体"/>
          <w:sz w:val="24"/>
          <w:szCs w:val="24"/>
        </w:rPr>
        <w:t xml:space="preserve"> </w:t>
      </w:r>
      <w:r>
        <w:rPr>
          <w:rFonts w:hint="eastAsia" w:asciiTheme="minorEastAsia" w:hAnsiTheme="minorEastAsia"/>
          <w:sz w:val="24"/>
        </w:rPr>
        <w:t>内蒙古呼和浩特市赛罕区鄂尔多斯东街12号银联大厦10层</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360" w:lineRule="auto"/>
        <w:ind w:firstLine="470" w:firstLineChars="196"/>
        <w:rPr>
          <w:rFonts w:ascii="宋体" w:hAnsi="宋体" w:eastAsia="宋体" w:cs="Times New Roman"/>
          <w:sz w:val="24"/>
          <w:szCs w:val="24"/>
        </w:rPr>
      </w:pPr>
      <w:r>
        <w:rPr>
          <w:rFonts w:hint="eastAsia" w:ascii="宋体" w:hAnsi="宋体" w:eastAsia="宋体" w:cs="宋体"/>
          <w:sz w:val="24"/>
          <w:szCs w:val="24"/>
        </w:rPr>
        <w:t>① 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在有效期内的营业执照或其他法定资格证明。</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2、网上获取：</w:t>
      </w:r>
      <w:r>
        <w:rPr>
          <w:rFonts w:hint="eastAsia" w:ascii="宋体" w:hAnsi="宋体" w:eastAsia="宋体" w:cs="宋体"/>
          <w:sz w:val="24"/>
          <w:szCs w:val="24"/>
        </w:rPr>
        <w:t>投标人将招标文件费汇入指定账户，招标代理机构在确认收到后24小时内将招标文件以电子邮件的方式发送到投标人指定的电子邮箱中。</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（1）获取时间：</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日</w:t>
      </w:r>
      <w:r>
        <w:rPr>
          <w:rFonts w:hint="eastAsia" w:ascii="宋体" w:hAnsi="宋体" w:eastAsia="宋体" w:cs="Times New Roman"/>
          <w:sz w:val="24"/>
          <w:szCs w:val="24"/>
        </w:rPr>
        <w:t>，截止时间为</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日</w:t>
      </w:r>
      <w:r>
        <w:rPr>
          <w:rFonts w:hint="eastAsia" w:ascii="宋体" w:hAnsi="宋体" w:eastAsia="宋体" w:cs="Times New Roman"/>
          <w:sz w:val="24"/>
          <w:szCs w:val="24"/>
        </w:rPr>
        <w:t>17:00时，逾期不再受理。</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（2）获取邮箱：</w:t>
      </w:r>
      <w:r>
        <w:rPr>
          <w:rFonts w:hint="eastAsia" w:asciiTheme="minorEastAsia" w:hAnsiTheme="minorEastAsia"/>
          <w:sz w:val="24"/>
        </w:rPr>
        <w:t>zszbsfgs@126.com</w:t>
      </w:r>
      <w:r>
        <w:rPr>
          <w:rFonts w:hint="eastAsia" w:ascii="宋体" w:hAnsi="宋体" w:eastAsia="宋体" w:cs="Times New Roman"/>
          <w:sz w:val="24"/>
          <w:szCs w:val="24"/>
        </w:rPr>
        <w:t xml:space="preserve"> </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（3）递交资料：携带资料的PDF格式扫描件（文件夹名称要求以项目名称加公司名称命名）。</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（4）招标文件费收款信息</w:t>
      </w:r>
    </w:p>
    <w:p>
      <w:pPr>
        <w:tabs>
          <w:tab w:val="left" w:pos="8460"/>
        </w:tabs>
        <w:spacing w:line="360" w:lineRule="auto"/>
        <w:ind w:firstLine="470" w:firstLineChars="196"/>
        <w:rPr>
          <w:rFonts w:cs="宋体" w:asciiTheme="minorEastAsia" w:hAnsiTheme="minorEastAsia"/>
          <w:sz w:val="24"/>
        </w:rPr>
      </w:pPr>
      <w:bookmarkStart w:id="20" w:name="_Toc27279"/>
      <w:r>
        <w:rPr>
          <w:rFonts w:hint="eastAsia" w:cs="宋体" w:asciiTheme="minorEastAsia" w:hAnsiTheme="minorEastAsia"/>
          <w:sz w:val="24"/>
        </w:rPr>
        <w:t>收款单位：内蒙古中实工程招标咨询有限责任公司</w:t>
      </w:r>
      <w:bookmarkEnd w:id="20"/>
    </w:p>
    <w:p>
      <w:pPr>
        <w:tabs>
          <w:tab w:val="left" w:pos="8460"/>
        </w:tabs>
        <w:spacing w:line="360" w:lineRule="auto"/>
        <w:ind w:firstLine="470" w:firstLineChars="196"/>
        <w:rPr>
          <w:rFonts w:cs="宋体" w:asciiTheme="minorEastAsia" w:hAnsiTheme="minorEastAsia"/>
          <w:sz w:val="24"/>
        </w:rPr>
      </w:pPr>
      <w:bookmarkStart w:id="21" w:name="_Toc29757"/>
      <w:r>
        <w:rPr>
          <w:rFonts w:hint="eastAsia" w:cs="宋体" w:asciiTheme="minorEastAsia" w:hAnsiTheme="minorEastAsia"/>
          <w:sz w:val="24"/>
        </w:rPr>
        <w:t>开户银行：招商银行呼和浩特巨海城支行</w:t>
      </w:r>
    </w:p>
    <w:p>
      <w:pPr>
        <w:tabs>
          <w:tab w:val="left" w:pos="8460"/>
        </w:tabs>
        <w:spacing w:line="360" w:lineRule="auto"/>
        <w:ind w:firstLine="470" w:firstLineChars="196"/>
        <w:rPr>
          <w:rFonts w:cs="宋体" w:asciiTheme="minorEastAsia" w:hAnsiTheme="minorEastAsia"/>
          <w:sz w:val="24"/>
        </w:rPr>
      </w:pPr>
      <w:r>
        <w:rPr>
          <w:rFonts w:hint="eastAsia" w:cs="宋体" w:asciiTheme="minorEastAsia" w:hAnsiTheme="minorEastAsia"/>
          <w:sz w:val="24"/>
        </w:rPr>
        <w:t>账号：47190001411032518030001</w:t>
      </w:r>
    </w:p>
    <w:p>
      <w:pPr>
        <w:tabs>
          <w:tab w:val="left" w:pos="8460"/>
        </w:tabs>
        <w:spacing w:line="360" w:lineRule="auto"/>
        <w:ind w:firstLine="470" w:firstLineChars="196"/>
        <w:rPr>
          <w:rFonts w:cs="宋体" w:asciiTheme="minorEastAsia" w:hAnsiTheme="minorEastAsia"/>
          <w:sz w:val="24"/>
        </w:rPr>
      </w:pPr>
      <w:r>
        <w:rPr>
          <w:rFonts w:hint="eastAsia" w:cs="宋体" w:asciiTheme="minorEastAsia" w:hAnsiTheme="minorEastAsia"/>
          <w:sz w:val="24"/>
        </w:rPr>
        <w:t>行号：308191036122</w:t>
      </w:r>
    </w:p>
    <w:bookmarkEnd w:id="21"/>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（5）邮购纸质招标文件的，需另加手续费（含邮费）100元。招标代理机构在收到邮购款（含手续费）后2日内寄送。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rPr>
      </w:pPr>
      <w:bookmarkStart w:id="22" w:name="_Toc143591225"/>
      <w:bookmarkStart w:id="23" w:name="_Toc12831"/>
      <w:bookmarkStart w:id="24" w:name="_Toc3896"/>
      <w:bookmarkStart w:id="25" w:name="_Toc10066"/>
      <w:bookmarkStart w:id="26" w:name="_Toc2662"/>
      <w:r>
        <w:rPr>
          <w:rFonts w:hint="eastAsia" w:ascii="宋体" w:hAnsi="宋体" w:eastAsia="宋体" w:cs="Times New Roman"/>
          <w:b/>
          <w:bCs/>
          <w:sz w:val="24"/>
          <w:szCs w:val="24"/>
        </w:rPr>
        <w:t>七、投标文件及投标样品的递交</w:t>
      </w:r>
      <w:bookmarkEnd w:id="22"/>
      <w:bookmarkEnd w:id="23"/>
      <w:bookmarkEnd w:id="24"/>
      <w:bookmarkEnd w:id="25"/>
      <w:bookmarkEnd w:id="26"/>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（一）投标截止时间</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20</w:t>
      </w:r>
      <w:r>
        <w:rPr>
          <w:rFonts w:hint="eastAsia" w:ascii="宋体" w:hAnsi="宋体" w:eastAsia="宋体" w:cs="Times New Roman"/>
          <w:sz w:val="24"/>
          <w:szCs w:val="24"/>
          <w:highlight w:val="none"/>
        </w:rPr>
        <w:t>日9：00时</w:t>
      </w:r>
      <w:r>
        <w:rPr>
          <w:rFonts w:hint="eastAsia" w:ascii="宋体" w:hAnsi="宋体" w:eastAsia="宋体" w:cs="Times New Roman"/>
          <w:sz w:val="24"/>
          <w:szCs w:val="24"/>
        </w:rPr>
        <w:t>（北京时间）。投标人须在投标截止时间前递交</w:t>
      </w:r>
      <w:r>
        <w:rPr>
          <w:rFonts w:hint="eastAsia" w:cs="宋体" w:asciiTheme="minorEastAsia" w:hAnsiTheme="minorEastAsia"/>
          <w:b/>
          <w:bCs/>
          <w:sz w:val="24"/>
        </w:rPr>
        <w:t>投标文件、投标样</w:t>
      </w:r>
      <w:r>
        <w:rPr>
          <w:rFonts w:hint="eastAsia" w:cs="宋体" w:asciiTheme="minorEastAsia" w:hAnsiTheme="minorEastAsia"/>
          <w:b/>
          <w:sz w:val="24"/>
        </w:rPr>
        <w:t>品</w:t>
      </w:r>
      <w:r>
        <w:rPr>
          <w:rFonts w:hint="eastAsia" w:asciiTheme="minorEastAsia" w:hAnsiTheme="minorEastAsia"/>
          <w:b/>
          <w:sz w:val="24"/>
        </w:rPr>
        <w:t>及投标产品</w:t>
      </w:r>
      <w:r>
        <w:rPr>
          <w:rFonts w:asciiTheme="minorEastAsia" w:hAnsiTheme="minorEastAsia"/>
          <w:b/>
          <w:sz w:val="24"/>
        </w:rPr>
        <w:t>理化指标检测报告</w:t>
      </w:r>
      <w:r>
        <w:rPr>
          <w:rFonts w:hint="eastAsia" w:cs="宋体" w:asciiTheme="minorEastAsia" w:hAnsiTheme="minorEastAsia"/>
          <w:sz w:val="24"/>
        </w:rPr>
        <w:t>。</w:t>
      </w:r>
    </w:p>
    <w:p>
      <w:pPr>
        <w:tabs>
          <w:tab w:val="left" w:pos="8460"/>
        </w:tabs>
        <w:spacing w:line="360" w:lineRule="auto"/>
        <w:ind w:firstLine="470" w:firstLineChars="196"/>
        <w:rPr>
          <w:rFonts w:asciiTheme="minorEastAsia" w:hAnsiTheme="minorEastAsia"/>
          <w:sz w:val="24"/>
        </w:rPr>
      </w:pPr>
      <w:r>
        <w:rPr>
          <w:rFonts w:hint="eastAsia" w:ascii="宋体" w:hAnsi="宋体" w:eastAsia="宋体" w:cs="Times New Roman"/>
          <w:sz w:val="24"/>
          <w:szCs w:val="24"/>
        </w:rPr>
        <w:t xml:space="preserve">（二）递交地点： </w:t>
      </w:r>
      <w:r>
        <w:rPr>
          <w:rFonts w:hint="eastAsia" w:asciiTheme="minorEastAsia" w:hAnsiTheme="minorEastAsia"/>
          <w:sz w:val="24"/>
        </w:rPr>
        <w:t>内蒙古呼和浩特市赛罕区鄂尔多斯东街12号银联大厦10层1号开评标室。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4、邮寄地址： </w:t>
      </w:r>
    </w:p>
    <w:p>
      <w:pPr>
        <w:spacing w:line="360" w:lineRule="auto"/>
        <w:ind w:firstLine="480" w:firstLineChars="200"/>
        <w:rPr>
          <w:rFonts w:ascii="宋体" w:hAnsi="宋体" w:eastAsia="宋体"/>
          <w:sz w:val="24"/>
        </w:rPr>
      </w:pPr>
      <w:r>
        <w:rPr>
          <w:rFonts w:hint="eastAsia" w:ascii="宋体" w:hAnsi="宋体" w:eastAsia="宋体"/>
          <w:sz w:val="24"/>
        </w:rPr>
        <w:t>收件人：张晓宇</w:t>
      </w:r>
    </w:p>
    <w:p>
      <w:pPr>
        <w:spacing w:line="360" w:lineRule="auto"/>
        <w:ind w:firstLine="480" w:firstLineChars="200"/>
        <w:rPr>
          <w:rFonts w:ascii="宋体" w:hAnsi="宋体" w:eastAsia="宋体"/>
          <w:sz w:val="24"/>
        </w:rPr>
      </w:pPr>
      <w:r>
        <w:rPr>
          <w:rFonts w:hint="eastAsia" w:ascii="宋体" w:hAnsi="宋体" w:eastAsia="宋体"/>
          <w:sz w:val="24"/>
        </w:rPr>
        <w:t>联系电话：0471-5223622、1</w:t>
      </w:r>
      <w:r>
        <w:rPr>
          <w:rFonts w:ascii="宋体" w:hAnsi="宋体" w:eastAsia="宋体"/>
          <w:sz w:val="24"/>
        </w:rPr>
        <w:t>5034967696</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（四）开标时间：</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20</w:t>
      </w:r>
      <w:r>
        <w:rPr>
          <w:rFonts w:hint="eastAsia" w:ascii="宋体" w:hAnsi="宋体" w:eastAsia="宋体" w:cs="Times New Roman"/>
          <w:sz w:val="24"/>
          <w:szCs w:val="24"/>
          <w:highlight w:val="none"/>
        </w:rPr>
        <w:t>日</w:t>
      </w:r>
      <w:r>
        <w:rPr>
          <w:rFonts w:hint="eastAsia" w:ascii="宋体" w:hAnsi="宋体" w:eastAsia="宋体" w:cs="Times New Roman"/>
          <w:sz w:val="24"/>
          <w:szCs w:val="24"/>
        </w:rPr>
        <w:t>9：00时（北京时间）。</w:t>
      </w:r>
    </w:p>
    <w:p>
      <w:pPr>
        <w:tabs>
          <w:tab w:val="left" w:pos="8460"/>
        </w:tabs>
        <w:spacing w:line="360" w:lineRule="auto"/>
        <w:ind w:firstLine="470" w:firstLineChars="196"/>
        <w:rPr>
          <w:rFonts w:ascii="宋体" w:hAnsi="宋体" w:cs="宋体"/>
          <w:sz w:val="24"/>
          <w:szCs w:val="24"/>
        </w:rPr>
      </w:pPr>
      <w:r>
        <w:rPr>
          <w:rFonts w:hint="eastAsia" w:ascii="宋体" w:hAnsi="宋体" w:eastAsia="宋体" w:cs="Times New Roman"/>
          <w:sz w:val="24"/>
          <w:szCs w:val="24"/>
        </w:rPr>
        <w:t>（五）开标地点：</w:t>
      </w:r>
      <w:bookmarkStart w:id="27" w:name="_Toc143591226"/>
      <w:r>
        <w:rPr>
          <w:rFonts w:hint="eastAsia" w:ascii="宋体" w:hAnsi="宋体" w:eastAsia="宋体" w:cs="宋体"/>
          <w:sz w:val="24"/>
          <w:szCs w:val="24"/>
        </w:rPr>
        <w:t xml:space="preserve"> </w:t>
      </w:r>
      <w:r>
        <w:rPr>
          <w:rFonts w:hint="eastAsia" w:asciiTheme="minorEastAsia" w:hAnsiTheme="minorEastAsia"/>
          <w:sz w:val="24"/>
        </w:rPr>
        <w:t>内蒙古呼和浩特市赛罕区鄂尔多斯东街12号银联大厦10层1号开评标室。</w:t>
      </w:r>
    </w:p>
    <w:p>
      <w:pPr>
        <w:tabs>
          <w:tab w:val="left" w:pos="8460"/>
        </w:tabs>
        <w:spacing w:line="360" w:lineRule="auto"/>
        <w:ind w:firstLine="482" w:firstLineChars="200"/>
        <w:outlineLvl w:val="0"/>
        <w:rPr>
          <w:rFonts w:ascii="宋体" w:hAnsi="宋体" w:eastAsia="宋体" w:cs="Times New Roman"/>
          <w:b/>
          <w:bCs/>
          <w:sz w:val="24"/>
          <w:szCs w:val="24"/>
        </w:rPr>
      </w:pPr>
      <w:bookmarkStart w:id="28" w:name="_Toc25587"/>
      <w:bookmarkStart w:id="29" w:name="_Toc7820"/>
      <w:bookmarkStart w:id="30" w:name="_Toc20651"/>
      <w:bookmarkStart w:id="31" w:name="_Toc17601"/>
      <w:r>
        <w:rPr>
          <w:rFonts w:hint="eastAsia" w:ascii="宋体" w:hAnsi="宋体" w:eastAsia="宋体" w:cs="Times New Roman"/>
          <w:b/>
          <w:bCs/>
          <w:sz w:val="24"/>
          <w:szCs w:val="24"/>
        </w:rPr>
        <w:t>八、联系方式</w:t>
      </w:r>
      <w:bookmarkEnd w:id="27"/>
      <w:bookmarkEnd w:id="28"/>
      <w:bookmarkEnd w:id="29"/>
      <w:bookmarkEnd w:id="30"/>
      <w:bookmarkEnd w:id="31"/>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Times New Roman"/>
          <w:sz w:val="24"/>
          <w:szCs w:val="24"/>
        </w:rPr>
        <w:t>（二）招标代理机构：</w:t>
      </w:r>
      <w:r>
        <w:rPr>
          <w:rFonts w:hint="eastAsia" w:ascii="宋体" w:hAnsi="宋体" w:eastAsia="宋体" w:cs="宋体"/>
          <w:sz w:val="24"/>
          <w:szCs w:val="24"/>
        </w:rPr>
        <w:t xml:space="preserve"> </w:t>
      </w:r>
    </w:p>
    <w:p>
      <w:pPr>
        <w:spacing w:line="360" w:lineRule="auto"/>
        <w:ind w:firstLine="1200" w:firstLineChars="500"/>
        <w:rPr>
          <w:rFonts w:asciiTheme="minorEastAsia" w:hAnsiTheme="minorEastAsia"/>
          <w:sz w:val="24"/>
        </w:rPr>
      </w:pPr>
      <w:r>
        <w:rPr>
          <w:rFonts w:hint="eastAsia" w:asciiTheme="minorEastAsia" w:hAnsiTheme="minorEastAsia"/>
          <w:sz w:val="24"/>
        </w:rPr>
        <w:t>招标代理机构：内蒙古中实工程招标咨询有限责任公司</w:t>
      </w:r>
    </w:p>
    <w:p>
      <w:pPr>
        <w:spacing w:line="360" w:lineRule="auto"/>
        <w:ind w:firstLine="1200" w:firstLineChars="500"/>
        <w:jc w:val="left"/>
        <w:rPr>
          <w:rFonts w:asciiTheme="minorEastAsia" w:hAnsiTheme="minorEastAsia"/>
          <w:sz w:val="24"/>
        </w:rPr>
      </w:pPr>
      <w:r>
        <w:rPr>
          <w:rFonts w:hint="eastAsia" w:asciiTheme="minorEastAsia" w:hAnsiTheme="minorEastAsia"/>
          <w:sz w:val="24"/>
        </w:rPr>
        <w:t>联系人：张晓宇、周宇峰</w:t>
      </w:r>
    </w:p>
    <w:p>
      <w:pPr>
        <w:spacing w:line="360" w:lineRule="auto"/>
        <w:ind w:firstLine="1200" w:firstLineChars="500"/>
        <w:rPr>
          <w:rFonts w:asciiTheme="minorEastAsia" w:hAnsiTheme="minorEastAsia"/>
          <w:sz w:val="24"/>
        </w:rPr>
      </w:pPr>
      <w:r>
        <w:rPr>
          <w:rFonts w:hint="eastAsia" w:asciiTheme="minorEastAsia" w:hAnsiTheme="minorEastAsia"/>
          <w:sz w:val="24"/>
        </w:rPr>
        <w:t>电话：0471-5223622</w:t>
      </w:r>
    </w:p>
    <w:p>
      <w:pPr>
        <w:spacing w:line="360" w:lineRule="auto"/>
        <w:ind w:firstLine="1200" w:firstLineChars="500"/>
        <w:rPr>
          <w:rFonts w:asciiTheme="minorEastAsia" w:hAnsiTheme="minorEastAsia"/>
          <w:sz w:val="24"/>
        </w:rPr>
      </w:pPr>
      <w:r>
        <w:rPr>
          <w:rFonts w:hint="eastAsia" w:asciiTheme="minorEastAsia" w:hAnsiTheme="minorEastAsia"/>
          <w:sz w:val="24"/>
        </w:rPr>
        <w:t>电子邮箱：zszbsfgs@126.com</w:t>
      </w:r>
    </w:p>
    <w:p>
      <w:pPr>
        <w:tabs>
          <w:tab w:val="left" w:pos="8460"/>
        </w:tabs>
        <w:spacing w:line="336" w:lineRule="auto"/>
        <w:ind w:firstLine="3240" w:firstLineChars="1350"/>
        <w:jc w:val="left"/>
        <w:rPr>
          <w:rFonts w:ascii="宋体" w:hAnsi="宋体" w:eastAsia="宋体" w:cs="Times New Roman"/>
          <w:sz w:val="24"/>
          <w:szCs w:val="24"/>
        </w:rPr>
      </w:pPr>
    </w:p>
    <w:p>
      <w:pPr>
        <w:spacing w:line="360" w:lineRule="auto"/>
        <w:jc w:val="center"/>
        <w:rPr>
          <w:rFonts w:asciiTheme="minorEastAsia" w:hAnsiTheme="minorEastAsia"/>
          <w:sz w:val="24"/>
        </w:rPr>
      </w:pPr>
      <w:r>
        <w:rPr>
          <w:rFonts w:hint="eastAsia" w:ascii="宋体" w:hAnsi="宋体" w:eastAsia="宋体" w:cs="Times New Roman"/>
          <w:sz w:val="24"/>
          <w:szCs w:val="24"/>
        </w:rPr>
        <w:t xml:space="preserve">                      招标代理机构：</w:t>
      </w:r>
      <w:r>
        <w:rPr>
          <w:rFonts w:hint="eastAsia" w:ascii="宋体" w:hAnsi="宋体" w:eastAsia="宋体" w:cs="宋体"/>
          <w:sz w:val="24"/>
          <w:szCs w:val="24"/>
        </w:rPr>
        <w:t xml:space="preserve"> </w:t>
      </w:r>
      <w:r>
        <w:rPr>
          <w:rFonts w:hint="eastAsia" w:asciiTheme="minorEastAsia" w:hAnsiTheme="minorEastAsia"/>
          <w:sz w:val="24"/>
        </w:rPr>
        <w:t>内蒙古中实工程招标咨询有限责任公司</w:t>
      </w:r>
    </w:p>
    <w:p>
      <w:pPr>
        <w:spacing w:line="336"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招标人：内蒙古昆明卷烟有限责任公司</w:t>
      </w:r>
    </w:p>
    <w:p>
      <w:pPr>
        <w:spacing w:line="336"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rPr>
        <w:t xml:space="preserve">日  </w:t>
      </w:r>
      <w:r>
        <w:rPr>
          <w:rFonts w:hint="eastAsia" w:ascii="宋体" w:hAnsi="宋体" w:eastAsia="宋体" w:cs="Times New Roman"/>
          <w:sz w:val="24"/>
          <w:szCs w:val="24"/>
          <w:highlight w:val="none"/>
        </w:rPr>
        <w:t>期：2024年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w:t>
      </w:r>
    </w:p>
    <w:p>
      <w:pPr>
        <w:spacing w:line="480" w:lineRule="exact"/>
        <w:jc w:val="left"/>
        <w:rPr>
          <w:rFonts w:ascii="宋体" w:hAnsi="宋体" w:eastAsia="宋体" w:cs="Times New Roman"/>
          <w:sz w:val="24"/>
          <w:szCs w:val="24"/>
        </w:rPr>
        <w:sectPr>
          <w:footerReference r:id="rId4" w:type="first"/>
          <w:footerReference r:id="rId3" w:type="default"/>
          <w:pgSz w:w="11906" w:h="16838"/>
          <w:pgMar w:top="1134" w:right="1134" w:bottom="1134" w:left="1134" w:header="851" w:footer="851" w:gutter="0"/>
          <w:cols w:space="720" w:num="1"/>
          <w:docGrid w:type="lines" w:linePitch="381" w:charSpace="0"/>
        </w:sectPr>
      </w:pPr>
      <w:bookmarkStart w:id="32" w:name="_GoBack"/>
      <w:bookmarkEnd w:id="32"/>
    </w:p>
    <w:p>
      <w:pPr>
        <w:spacing w:line="480" w:lineRule="exact"/>
        <w:jc w:val="left"/>
        <w:rPr>
          <w:rFonts w:ascii="宋体" w:hAnsi="宋体" w:eastAsia="宋体" w:cs="Times New Roman"/>
          <w:bCs/>
          <w:sz w:val="24"/>
          <w:szCs w:val="24"/>
        </w:rPr>
      </w:pPr>
      <w:r>
        <w:rPr>
          <w:rFonts w:hint="eastAsia" w:ascii="宋体" w:hAnsi="宋体" w:eastAsia="宋体" w:cs="Times New Roman"/>
          <w:sz w:val="24"/>
          <w:szCs w:val="24"/>
        </w:rPr>
        <w:t>附件1：</w:t>
      </w:r>
    </w:p>
    <w:p>
      <w:pPr>
        <w:spacing w:line="500" w:lineRule="exact"/>
        <w:ind w:firstLine="602"/>
        <w:jc w:val="center"/>
        <w:rPr>
          <w:rFonts w:ascii="宋体" w:hAnsi="宋体" w:eastAsia="宋体" w:cs="Times New Roman"/>
          <w:b/>
          <w:bCs/>
          <w:color w:val="000000" w:themeColor="text1"/>
          <w:sz w:val="30"/>
          <w:szCs w:val="30"/>
          <w14:textFill>
            <w14:solidFill>
              <w14:schemeClr w14:val="tx1"/>
            </w14:solidFill>
          </w14:textFill>
        </w:rPr>
      </w:pPr>
      <w:r>
        <w:rPr>
          <w:rFonts w:hint="eastAsia" w:ascii="宋体" w:hAnsi="宋体" w:eastAsia="宋体" w:cs="Times New Roman"/>
          <w:b/>
          <w:bCs/>
          <w:color w:val="000000" w:themeColor="text1"/>
          <w:sz w:val="30"/>
          <w:szCs w:val="30"/>
          <w14:textFill>
            <w14:solidFill>
              <w14:schemeClr w14:val="tx1"/>
            </w14:solidFill>
          </w14:textFill>
        </w:rPr>
        <w:t>法定代表人、主要负责人身份证明</w:t>
      </w:r>
    </w:p>
    <w:p>
      <w:pPr>
        <w:spacing w:line="240" w:lineRule="exact"/>
        <w:ind w:firstLine="560"/>
        <w:jc w:val="center"/>
        <w:rPr>
          <w:rFonts w:ascii="仿宋_GB2312" w:hAnsi="宋体" w:eastAsia="仿宋_GB2312" w:cs="Times New Roman"/>
          <w:color w:val="000000" w:themeColor="text1"/>
          <w:sz w:val="28"/>
          <w:szCs w:val="28"/>
          <w14:textFill>
            <w14:solidFill>
              <w14:schemeClr w14:val="tx1"/>
            </w14:solidFill>
          </w14:textFill>
        </w:rPr>
      </w:pPr>
    </w:p>
    <w:p>
      <w:pPr>
        <w:spacing w:line="240" w:lineRule="exact"/>
        <w:ind w:firstLine="560"/>
        <w:jc w:val="center"/>
        <w:rPr>
          <w:rFonts w:ascii="仿宋_GB2312" w:hAnsi="宋体" w:eastAsia="仿宋_GB2312" w:cs="Times New Roman"/>
          <w:color w:val="000000" w:themeColor="text1"/>
          <w:sz w:val="28"/>
          <w:szCs w:val="28"/>
          <w14:textFill>
            <w14:solidFill>
              <w14:schemeClr w14:val="tx1"/>
            </w14:solidFill>
          </w14:textFill>
        </w:rPr>
      </w:pPr>
    </w:p>
    <w:p>
      <w:pPr>
        <w:spacing w:line="360" w:lineRule="auto"/>
        <w:ind w:firstLine="48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单位名称：</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48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单位性质：</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48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地    址：</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480"/>
        <w:rPr>
          <w:rFonts w:ascii="宋体" w:hAnsi="宋体" w:eastAsia="宋体" w:cs="Times New Roman"/>
          <w:color w:val="000000" w:themeColor="text1"/>
          <w:sz w:val="24"/>
          <w:szCs w:val="24"/>
          <w:u w:val="single"/>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姓    名：</w:t>
      </w:r>
      <w:r>
        <w:rPr>
          <w:rFonts w:hint="eastAsia" w:ascii="宋体" w:hAnsi="宋体" w:eastAsia="宋体" w:cs="Times New Roman"/>
          <w:color w:val="000000" w:themeColor="text1"/>
          <w:sz w:val="24"/>
          <w:szCs w:val="24"/>
          <w:u w:val="single"/>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性    别：</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480"/>
        <w:rPr>
          <w:rFonts w:ascii="宋体" w:hAnsi="宋体" w:eastAsia="宋体" w:cs="Times New Roman"/>
          <w:color w:val="000000" w:themeColor="text1"/>
          <w:sz w:val="24"/>
          <w:szCs w:val="24"/>
          <w:u w:val="single"/>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年    龄：</w:t>
      </w:r>
      <w:r>
        <w:rPr>
          <w:rFonts w:hint="eastAsia" w:ascii="宋体" w:hAnsi="宋体" w:eastAsia="宋体" w:cs="Times New Roman"/>
          <w:color w:val="000000" w:themeColor="text1"/>
          <w:sz w:val="24"/>
          <w:szCs w:val="24"/>
          <w:u w:val="single"/>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职    务：</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48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系</w:t>
      </w:r>
      <w:r>
        <w:rPr>
          <w:rFonts w:hint="eastAsia" w:ascii="宋体" w:hAnsi="宋体" w:eastAsia="宋体" w:cs="Times New Roman"/>
          <w:color w:val="000000" w:themeColor="text1"/>
          <w:sz w:val="24"/>
          <w:szCs w:val="24"/>
          <w:u w:val="single"/>
          <w14:textFill>
            <w14:solidFill>
              <w14:schemeClr w14:val="tx1"/>
            </w14:solidFill>
          </w14:textFill>
        </w:rPr>
        <w:t xml:space="preserve">          投标人单位名称             </w:t>
      </w:r>
      <w:r>
        <w:rPr>
          <w:rFonts w:hint="eastAsia" w:ascii="宋体" w:hAnsi="宋体" w:eastAsia="宋体" w:cs="Times New Roman"/>
          <w:color w:val="000000" w:themeColor="text1"/>
          <w:sz w:val="24"/>
          <w:szCs w:val="24"/>
          <w14:textFill>
            <w14:solidFill>
              <w14:schemeClr w14:val="tx1"/>
            </w14:solidFill>
          </w14:textFill>
        </w:rPr>
        <w:t>的法定代表人、主要负责人。</w:t>
      </w:r>
    </w:p>
    <w:p>
      <w:pPr>
        <w:spacing w:line="360" w:lineRule="auto"/>
        <w:rPr>
          <w:rFonts w:ascii="宋体" w:hAnsi="宋体" w:eastAsia="宋体" w:cs="Times New Roman"/>
          <w:sz w:val="24"/>
          <w:szCs w:val="24"/>
        </w:rPr>
      </w:pP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特此证明。</w:t>
      </w:r>
    </w:p>
    <w:p>
      <w:pPr>
        <w:spacing w:line="360" w:lineRule="auto"/>
        <w:rPr>
          <w:rFonts w:ascii="宋体" w:hAnsi="宋体" w:eastAsia="宋体" w:cs="Times New Roman"/>
          <w:color w:val="000000" w:themeColor="text1"/>
          <w:sz w:val="24"/>
          <w:szCs w:val="24"/>
          <w14:textFill>
            <w14:solidFill>
              <w14:schemeClr w14:val="tx1"/>
            </w14:solidFill>
          </w14:textFill>
        </w:rPr>
      </w:pPr>
    </w:p>
    <w:tbl>
      <w:tblPr>
        <w:tblStyle w:val="5"/>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法定代表人、主要负责人身份证正反面复印件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（盖公章）</w:t>
      </w:r>
    </w:p>
    <w:p>
      <w:pPr>
        <w:spacing w:line="360" w:lineRule="auto"/>
        <w:ind w:firstLine="2308" w:firstLineChars="962"/>
        <w:rPr>
          <w:rFonts w:ascii="宋体" w:hAnsi="宋体" w:eastAsia="宋体" w:cs="Times New Roman"/>
          <w:sz w:val="24"/>
          <w:szCs w:val="24"/>
        </w:rPr>
      </w:pPr>
    </w:p>
    <w:p>
      <w:pPr>
        <w:spacing w:line="360" w:lineRule="auto"/>
        <w:ind w:firstLine="2308" w:firstLineChars="962"/>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p>
      <w:pPr>
        <w:spacing w:line="500" w:lineRule="exact"/>
        <w:ind w:firstLine="643"/>
        <w:jc w:val="center"/>
        <w:rPr>
          <w:rFonts w:ascii="宋体" w:hAnsi="宋体" w:eastAsia="宋体" w:cs="Times New Roman"/>
          <w:b/>
          <w:bCs/>
          <w:sz w:val="32"/>
          <w:szCs w:val="32"/>
        </w:rPr>
      </w:pPr>
    </w:p>
    <w:p>
      <w:pPr>
        <w:spacing w:line="500" w:lineRule="exact"/>
        <w:ind w:firstLine="602"/>
        <w:jc w:val="center"/>
        <w:rPr>
          <w:rFonts w:hint="eastAsia" w:ascii="宋体" w:hAnsi="宋体" w:eastAsia="宋体" w:cs="Times New Roman"/>
          <w:b/>
          <w:bCs/>
          <w:sz w:val="30"/>
          <w:szCs w:val="30"/>
        </w:rPr>
        <w:sectPr>
          <w:pgSz w:w="11906" w:h="16838"/>
          <w:pgMar w:top="1134" w:right="1134" w:bottom="1134" w:left="1134" w:header="851" w:footer="992" w:gutter="0"/>
          <w:cols w:space="425" w:num="1"/>
          <w:docGrid w:type="lines" w:linePitch="312" w:charSpace="0"/>
        </w:sectPr>
      </w:pPr>
    </w:p>
    <w:p>
      <w:pPr>
        <w:spacing w:line="500" w:lineRule="exact"/>
        <w:ind w:firstLine="602"/>
        <w:jc w:val="center"/>
        <w:rPr>
          <w:rFonts w:ascii="宋体" w:hAnsi="宋体" w:eastAsia="宋体" w:cs="Times New Roman"/>
          <w:b/>
          <w:bCs/>
          <w:sz w:val="30"/>
          <w:szCs w:val="30"/>
        </w:rPr>
      </w:pPr>
      <w:r>
        <w:rPr>
          <w:rFonts w:hint="eastAsia" w:ascii="宋体" w:hAnsi="宋体" w:eastAsia="宋体" w:cs="Times New Roman"/>
          <w:b/>
          <w:bCs/>
          <w:sz w:val="30"/>
          <w:szCs w:val="30"/>
        </w:rPr>
        <w:t>授权委托书</w:t>
      </w:r>
    </w:p>
    <w:p>
      <w:pPr>
        <w:spacing w:line="440" w:lineRule="exact"/>
        <w:ind w:firstLine="560"/>
        <w:jc w:val="center"/>
        <w:rPr>
          <w:rFonts w:ascii="仿宋_GB2312" w:hAnsi="宋体" w:eastAsia="仿宋_GB2312" w:cs="Times New Roman"/>
          <w:sz w:val="28"/>
          <w:szCs w:val="28"/>
        </w:rPr>
      </w:pP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sz w:val="24"/>
          <w:szCs w:val="24"/>
        </w:rPr>
        <w:t>委托人</w:t>
      </w:r>
      <w:r>
        <w:rPr>
          <w:rFonts w:hint="eastAsia" w:cs="宋体" w:asciiTheme="minorEastAsia" w:hAnsiTheme="minorEastAsia"/>
          <w:sz w:val="24"/>
          <w:szCs w:val="24"/>
          <w:u w:val="single"/>
        </w:rPr>
        <w:t xml:space="preserve">  （投标单位全</w:t>
      </w:r>
      <w:r>
        <w:rPr>
          <w:rFonts w:hint="eastAsia" w:cs="宋体" w:asciiTheme="minorEastAsia" w:hAnsiTheme="minorEastAsia"/>
          <w:color w:val="000000" w:themeColor="text1"/>
          <w:sz w:val="24"/>
          <w:szCs w:val="24"/>
          <w:u w:val="single"/>
          <w14:textFill>
            <w14:solidFill>
              <w14:schemeClr w14:val="tx1"/>
            </w14:solidFill>
          </w14:textFill>
        </w:rPr>
        <w:t xml:space="preserve">称）  </w:t>
      </w:r>
      <w:r>
        <w:rPr>
          <w:rFonts w:hint="eastAsia" w:cs="宋体" w:asciiTheme="minorEastAsia" w:hAnsiTheme="minorEastAsia"/>
          <w:color w:val="000000" w:themeColor="text1"/>
          <w:sz w:val="24"/>
          <w:szCs w:val="24"/>
          <w14:textFill>
            <w14:solidFill>
              <w14:schemeClr w14:val="tx1"/>
            </w14:solidFill>
          </w14:textFill>
        </w:rPr>
        <w:t>法定代表人、主要负责人</w:t>
      </w:r>
      <w:r>
        <w:rPr>
          <w:rFonts w:hint="eastAsia" w:cs="宋体" w:asciiTheme="minorEastAsia" w:hAnsiTheme="minorEastAsia"/>
          <w:color w:val="000000" w:themeColor="text1"/>
          <w:sz w:val="24"/>
          <w:szCs w:val="24"/>
          <w:u w:val="single"/>
          <w14:textFill>
            <w14:solidFill>
              <w14:schemeClr w14:val="tx1"/>
            </w14:solidFill>
          </w14:textFill>
        </w:rPr>
        <w:t xml:space="preserve">  （姓名）  </w:t>
      </w:r>
      <w:r>
        <w:rPr>
          <w:rFonts w:hint="eastAsia" w:cs="宋体" w:asciiTheme="minorEastAsia" w:hAnsiTheme="minorEastAsia"/>
          <w:color w:val="000000" w:themeColor="text1"/>
          <w:sz w:val="24"/>
          <w:szCs w:val="24"/>
          <w14:textFill>
            <w14:solidFill>
              <w14:schemeClr w14:val="tx1"/>
            </w14:solidFill>
          </w14:textFill>
        </w:rPr>
        <w:t>，现授权委托</w:t>
      </w:r>
      <w:r>
        <w:rPr>
          <w:rFonts w:hint="eastAsia" w:cs="宋体" w:asciiTheme="minorEastAsia" w:hAnsiTheme="minorEastAsia"/>
          <w:color w:val="000000" w:themeColor="text1"/>
          <w:sz w:val="24"/>
          <w:szCs w:val="24"/>
          <w:u w:val="single"/>
          <w14:textFill>
            <w14:solidFill>
              <w14:schemeClr w14:val="tx1"/>
            </w14:solidFill>
          </w14:textFill>
        </w:rPr>
        <w:t xml:space="preserve">   （投标单位全称） 的 （姓名） (职务) （性别）  </w:t>
      </w:r>
      <w:r>
        <w:rPr>
          <w:rFonts w:hint="eastAsia" w:cs="宋体" w:asciiTheme="minorEastAsia" w:hAnsiTheme="minorEastAsia"/>
          <w:color w:val="000000" w:themeColor="text1"/>
          <w:sz w:val="24"/>
          <w:szCs w:val="24"/>
          <w14:textFill>
            <w14:solidFill>
              <w14:schemeClr w14:val="tx1"/>
            </w14:solidFill>
          </w14:textFill>
        </w:rPr>
        <w:t>为我单位委托代理人。被授权人在我单位参加的</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有效期：</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年</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月</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日起至</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年</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月</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日止。</w:t>
      </w: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代理人无转委托权，特此授权。</w:t>
      </w: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附：</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color w:val="000000" w:themeColor="text1"/>
          <w:sz w:val="24"/>
          <w:szCs w:val="24"/>
          <w14:textFill>
            <w14:solidFill>
              <w14:schemeClr w14:val="tx1"/>
            </w14:solidFill>
          </w14:textFill>
        </w:rPr>
        <w:t>法定代表人、主要负责人身份证正面</w:t>
      </w:r>
      <w:r>
        <w:rPr>
          <w:rFonts w:hint="eastAsia" w:cs="宋体" w:asciiTheme="minorEastAsia" w:hAnsiTheme="minorEastAsia"/>
          <w:sz w:val="24"/>
          <w:szCs w:val="24"/>
        </w:rPr>
        <w:t>、背面复印件</w:t>
      </w: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委托代理人身份证正面、背面复印件</w:t>
      </w:r>
    </w:p>
    <w:p>
      <w:pPr>
        <w:spacing w:line="360" w:lineRule="auto"/>
        <w:rPr>
          <w:rFonts w:cs="宋体" w:asciiTheme="minorEastAsia" w:hAnsiTheme="minorEastAsia"/>
          <w:sz w:val="24"/>
          <w:szCs w:val="24"/>
        </w:rPr>
      </w:pPr>
    </w:p>
    <w:p>
      <w:pPr>
        <w:spacing w:line="360" w:lineRule="auto"/>
        <w:ind w:firstLine="1080" w:firstLineChars="450"/>
        <w:jc w:val="left"/>
        <w:rPr>
          <w:rFonts w:cs="宋体" w:asciiTheme="minorEastAsia" w:hAnsiTheme="minorEastAsia"/>
          <w:sz w:val="24"/>
          <w:szCs w:val="24"/>
        </w:rPr>
      </w:pPr>
      <w:r>
        <w:rPr>
          <w:rFonts w:hint="eastAsia" w:cs="宋体" w:asciiTheme="minorEastAsia" w:hAnsiTheme="minorEastAsia"/>
          <w:sz w:val="24"/>
          <w:szCs w:val="24"/>
        </w:rPr>
        <w:t xml:space="preserve">  </w:t>
      </w:r>
    </w:p>
    <w:p>
      <w:pPr>
        <w:spacing w:line="360" w:lineRule="auto"/>
        <w:ind w:firstLine="1080" w:firstLineChars="450"/>
        <w:jc w:val="left"/>
        <w:rPr>
          <w:rFonts w:cs="宋体" w:asciiTheme="minorEastAsia" w:hAnsiTheme="minorEastAsia"/>
          <w:sz w:val="24"/>
          <w:szCs w:val="24"/>
        </w:rPr>
      </w:pP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投标人（单位名称）</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（盖公章）</w:t>
      </w:r>
    </w:p>
    <w:p>
      <w:pPr>
        <w:spacing w:line="360" w:lineRule="auto"/>
        <w:ind w:firstLine="480" w:firstLineChars="200"/>
        <w:jc w:val="left"/>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法定代表人、主要负责人</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 xml:space="preserve">（签字或盖章） </w:t>
      </w:r>
    </w:p>
    <w:p>
      <w:pPr>
        <w:spacing w:line="360" w:lineRule="auto"/>
        <w:ind w:firstLine="480" w:firstLineChars="200"/>
        <w:rPr>
          <w:rFonts w:cs="宋体" w:asciiTheme="minorEastAsia" w:hAnsiTheme="minorEastAsia"/>
          <w:sz w:val="24"/>
          <w:szCs w:val="24"/>
          <w:u w:val="single"/>
        </w:rPr>
      </w:pPr>
      <w:r>
        <w:rPr>
          <w:rFonts w:hint="eastAsia" w:cs="宋体" w:asciiTheme="minorEastAsia" w:hAnsiTheme="minorEastAsia"/>
          <w:color w:val="000000" w:themeColor="text1"/>
          <w:sz w:val="24"/>
          <w:szCs w:val="24"/>
          <w14:textFill>
            <w14:solidFill>
              <w14:schemeClr w14:val="tx1"/>
            </w14:solidFill>
          </w14:textFill>
        </w:rPr>
        <w:t>委托代理人</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（签字）</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详细通讯地址：</w:t>
      </w:r>
      <w:r>
        <w:rPr>
          <w:rFonts w:hint="eastAsia" w:cs="宋体" w:asciiTheme="minorEastAsia" w:hAnsiTheme="minorEastAsia"/>
          <w:sz w:val="24"/>
          <w:szCs w:val="24"/>
          <w:u w:val="single"/>
        </w:rPr>
        <w:t xml:space="preserve">                   </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委托代理人电话：</w:t>
      </w:r>
      <w:r>
        <w:rPr>
          <w:rFonts w:hint="eastAsia" w:cs="宋体" w:asciiTheme="minorEastAsia" w:hAnsiTheme="minorEastAsia"/>
          <w:sz w:val="24"/>
          <w:szCs w:val="24"/>
          <w:u w:val="single"/>
        </w:rPr>
        <w:t xml:space="preserve">                 </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电子邮箱：</w:t>
      </w:r>
      <w:r>
        <w:rPr>
          <w:rFonts w:hint="eastAsia" w:cs="宋体" w:asciiTheme="minorEastAsia" w:hAnsiTheme="minorEastAsia"/>
          <w:sz w:val="24"/>
          <w:szCs w:val="24"/>
          <w:u w:val="single"/>
        </w:rPr>
        <w:t xml:space="preserve">                       </w:t>
      </w:r>
    </w:p>
    <w:p>
      <w:pPr>
        <w:spacing w:line="360" w:lineRule="auto"/>
        <w:ind w:firstLine="480" w:firstLineChars="200"/>
        <w:jc w:val="left"/>
        <w:rPr>
          <w:rFonts w:cs="宋体" w:asciiTheme="minorEastAsia" w:hAnsiTheme="minorEastAsia"/>
          <w:sz w:val="24"/>
          <w:szCs w:val="24"/>
        </w:rPr>
      </w:pPr>
      <w:r>
        <w:rPr>
          <w:rFonts w:hint="eastAsia" w:cs="宋体" w:asciiTheme="minorEastAsia" w:hAnsiTheme="minorEastAsia"/>
          <w:kern w:val="0"/>
          <w:sz w:val="24"/>
          <w:szCs w:val="24"/>
        </w:rPr>
        <w:t>日  期：</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年</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月</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日</w:t>
      </w:r>
    </w:p>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4AZkgtAgAAVwQAAA4AAABkcnMvZTJvRG9jLnhtbK1UzY7TMBC+I/EO&#10;lu80aVes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b56n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4AZkgtAgAAVwQAAA4AAAAAAAAAAQAgAAAAHwEAAGRycy9lMm9Eb2MueG1sUEsFBgAAAAAG&#10;AAYAWQEAAL4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43</w:t>
                    </w:r>
                    <w:r>
                      <w:fldChar w:fldCharType="end"/>
                    </w:r>
                  </w:p>
                </w:txbxContent>
              </v:textbox>
            </v:shape>
          </w:pict>
        </mc:Fallback>
      </mc:AlternateContent>
    </w:r>
    <w:r>
      <w:rPr>
        <w:rFonts w:hint="eastAsia"/>
      </w:rPr>
      <w:t xml:space="preserve">                                             </w:t>
    </w:r>
    <w:r>
      <w:rPr>
        <w:rFonts w:hint="eastAsia" w:ascii="宋体" w:hAnsi="宋体" w:eastAsia="宋体" w:cs="宋体"/>
      </w:rPr>
      <w:t xml:space="preserve"> </w: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NLTQM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0tNAywCAABXBAAADgAAAAAAAAABACAAAAAfAQAAZHJzL2Uyb0RvYy54bWxQSwUGAAAAAAYA&#10;BgBZAQAAv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posOffset>3044190</wp:posOffset>
              </wp:positionH>
              <wp:positionV relativeFrom="paragraph">
                <wp:posOffset>-7620</wp:posOffset>
              </wp:positionV>
              <wp:extent cx="120650" cy="172085"/>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20650" cy="172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39.7pt;margin-top:-0.6pt;height:13.55pt;width:9.5pt;mso-position-horizontal-relative:margin;z-index:251660288;mso-width-relative:page;mso-height-relative:page;" filled="f" stroked="f" coordsize="21600,21600" o:gfxdata="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DGSv2AAAAAkBAAAPAAAAAAAAAAEAIAAAACIAAABkcnMvZG93bnJldi54bWxQ&#10;SwECFAAUAAAACACHTuJA6vfhpTACAABXBAAADgAAAAAAAAABACAAAAAnAQAAZHJzL2Uyb0RvYy54&#10;bWxQSwUGAAAAAAYABgBZAQAAyQUAAAAA&#10;">
              <v:fill on="f" focussize="0,0"/>
              <v:stroke on="f" weight="0.5pt"/>
              <v:imagedata o:title=""/>
              <o:lock v:ext="edit" aspectratio="f"/>
              <v:textbox inset="0mm,0mm,0mm,0mm">
                <w:txbxContent>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DD31AA"/>
    <w:multiLevelType w:val="singleLevel"/>
    <w:tmpl w:val="94DD31A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kOWRhNjMwYmExMzY4ZjFkNGI1ZjEwZjI1MWE3ZmUifQ=="/>
  </w:docVars>
  <w:rsids>
    <w:rsidRoot w:val="744222AF"/>
    <w:rsid w:val="18386B49"/>
    <w:rsid w:val="581F547C"/>
    <w:rsid w:val="74422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0"/>
    <w:pPr>
      <w:jc w:val="left"/>
    </w:pPr>
    <w:rPr>
      <w:rFonts w:ascii="Calibri" w:hAnsi="Calibri" w:eastAsia="宋体" w:cs="Times New Roman"/>
    </w:rPr>
  </w:style>
  <w:style w:type="paragraph" w:styleId="3">
    <w:name w:val="Body Text Indent"/>
    <w:basedOn w:val="1"/>
    <w:qFormat/>
    <w:uiPriority w:val="0"/>
    <w:pPr>
      <w:spacing w:line="360" w:lineRule="auto"/>
      <w:ind w:firstLine="480" w:firstLineChars="200"/>
    </w:pPr>
    <w:rPr>
      <w:rFonts w:ascii="仿宋_GB2312" w:hAnsi="宋体" w:eastAsia="仿宋_GB2312" w:cs="Times New Roman"/>
      <w:sz w:val="24"/>
      <w:szCs w:val="24"/>
      <w:lang w:val="zh-CN"/>
    </w:rPr>
  </w:style>
  <w:style w:type="paragraph" w:styleId="4">
    <w:name w:val="footer"/>
    <w:basedOn w:val="1"/>
    <w:qFormat/>
    <w:uiPriority w:val="99"/>
    <w:pPr>
      <w:tabs>
        <w:tab w:val="center" w:pos="4153"/>
        <w:tab w:val="right" w:pos="8306"/>
      </w:tabs>
      <w:snapToGrid w:val="0"/>
      <w:jc w:val="left"/>
    </w:pPr>
    <w:rPr>
      <w:rFonts w:ascii="仿宋_GB2312" w:hAnsi="Times New Roman" w:eastAsia="仿宋_GB2312" w:cs="Times New Roman"/>
      <w:sz w:val="18"/>
      <w:szCs w:val="18"/>
    </w:rPr>
  </w:style>
  <w:style w:type="paragraph" w:customStyle="1" w:styleId="7">
    <w:name w:val="正文文本首行缩进 21"/>
    <w:basedOn w:val="3"/>
    <w:autoRedefine/>
    <w:qFormat/>
    <w:uiPriority w:val="0"/>
    <w:pPr>
      <w:ind w:firstLine="42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2024-05-30T05:47:00Z</dcterms:created>
  <dc:creator>张晓宇</dc:creator>
  <cp:lastModifiedBy>张晓宇</cp:lastModifiedBy>
  <dcterms:modified xsi:type="dcterms:W3CDTF">2024-05-30T05:48:12Z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F222E5146CA8406684624EE043978C8F_11</vt:lpwstr>
  </property>
</Properties>
</file>