
<file path=[Content_Types].xml><?xml version="1.0" encoding="utf-8"?>
<Types xmlns="http://schemas.openxmlformats.org/package/2006/content-types">
  <Default Extension="xml" ContentType="application/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docProps/custom.xml" ContentType="application/vnd.openxmlformats-officedocument.custom-properties+xml"/>
</Types>
</file>

<file path=_rels/.rels><?xml version="1.0" encoding="UTF-8" standalone="yes"?><Relationships xmlns="http://schemas.openxmlformats.org/package/2006/relationships"><Relationship Id="rId3" Type="http://schemas.openxmlformats.org/officeDocument/2006/relationships/custom-properties" Target="docProps/custom.xml" /><Relationship Id="rId1" Type="http://schemas.openxmlformats.org/package/2006/relationships/metadata/core-properties" Target="docProps/core.xml" /><Relationship Id="rId2" Type="http://schemas.openxmlformats.org/officeDocument/2006/relationships/extended-properties" Target="docProps/app.xml" /><Relationship Id="rId0" Type="http://schemas.openxmlformats.org/officeDocument/2006/relationships/officeDocument" Target="word/document.xml" /></Relationships>
</file>

<file path=word/document.xml><?xml version="1.0" encoding="utf-8"?>
<w:document xmlns:wps="http://schemas.microsoft.com/office/word/2010/wordprocessingShape" xmlns:wne="http://schemas.microsoft.com/office/word/2006/wordml" xmlns:wpg="http://schemas.microsoft.com/office/word/2010/wordprocessingGroup" xmlns:w15="http://schemas.microsoft.com/office/word/2012/wordml" xmlns:wpi="http://schemas.microsoft.com/office/word/2010/wordprocessingInk" xmlns:w10="urn:schemas-microsoft-com:office:word" xmlns:w14="http://schemas.microsoft.com/office/word/2010/wordml"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body>
    <w:p>
      <w:pPr>
        <w:jc w:val="center"/>
        <w:spacing w:line="360" w:lineRule="auto"/>
        <w:rPr>
          <w:b w:val="1"/>
          <w:color w:val="auto"/>
          <w:sz w:val="28"/>
          <w:lang w:val="en-US" w:eastAsia="zh-CN"/>
          <w:szCs w:val="28"/>
          <w:rFonts w:ascii="宋体" w:hAnsi="宋体" w:eastAsia="宋体" w:cs="Times New Roman" w:hint="eastAsia"/>
        </w:rPr>
      </w:pPr>
      <w:bookmarkStart w:id="55" w:name="_GoBack"/>
      <w:bookmarkEnd w:id="55"/>
      <w:r>
        <w:rPr>
          <w:b w:val="1"/>
          <w:color w:val="auto"/>
          <w:sz w:val="28"/>
          <w:szCs w:val="28"/>
          <w:rFonts w:ascii="宋体" w:hAnsi="宋体" w:eastAsia="宋体" w:cs="Times New Roman" w:hint="eastAsia"/>
        </w:rPr>
        <w:t>内蒙古昆明卷烟有限责任公司</w:t>
      </w:r>
      <w:r>
        <w:rPr>
          <w:b w:val="1"/>
          <w:color w:val="auto"/>
          <w:sz w:val="28"/>
          <w:lang w:eastAsia="zh-CN"/>
          <w:szCs w:val="28"/>
          <w:rFonts w:ascii="宋体" w:hAnsi="宋体" w:eastAsia="宋体" w:cs="Times New Roman" w:hint="eastAsia"/>
        </w:rPr>
        <w:t>2024年度中心机房及电源间安全改造</w:t>
      </w:r>
      <w:r>
        <w:rPr>
          <w:b w:val="1"/>
          <w:color w:val="auto"/>
          <w:sz w:val="28"/>
          <w:lang w:val="en-US" w:eastAsia="zh-CN"/>
          <w:szCs w:val="28"/>
          <w:rFonts w:ascii="宋体" w:hAnsi="宋体" w:eastAsia="宋体" w:cs="Times New Roman" w:hint="eastAsia"/>
        </w:rPr>
        <w:t>项目</w:t>
      </w:r>
    </w:p>
    <w:p>
      <w:pPr>
        <w:jc w:val="center"/>
        <w:spacing w:line="360" w:lineRule="auto"/>
        <w:rPr>
          <w:b w:val="1"/>
          <w:color w:val="auto"/>
          <w:sz w:val="28"/>
          <w:szCs w:val="28"/>
          <w:rFonts w:ascii="宋体" w:hAnsi="宋体" w:eastAsia="宋体" w:cs="Times New Roman"/>
        </w:rPr>
      </w:pPr>
      <w:r>
        <w:rPr>
          <w:b w:val="1"/>
          <w:color w:val="auto"/>
          <w:sz w:val="28"/>
          <w:szCs w:val="28"/>
          <w:rFonts w:ascii="宋体" w:hAnsi="宋体" w:eastAsia="宋体" w:cs="Times New Roman" w:hint="eastAsia"/>
        </w:rPr>
        <w:t>招标公告</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lang w:eastAsia="zh-CN"/>
          <w:szCs w:val="24"/>
          <w:rFonts w:ascii="宋体" w:hAnsi="宋体" w:eastAsia="宋体" w:cs="Times New Roman" w:hint="eastAsia"/>
        </w:rPr>
        <w:t>华兴天成项目咨询有限公司</w:t>
      </w:r>
      <w:r>
        <w:rPr>
          <w:color w:val="auto"/>
          <w:sz w:val="24"/>
          <w:szCs w:val="24"/>
          <w:rFonts w:ascii="宋体" w:hAnsi="宋体" w:eastAsia="宋体" w:cs="Times New Roman" w:hint="eastAsia"/>
        </w:rPr>
        <w:t>（以下简称代理机构）受内蒙古昆明卷烟有限责任公司（以下简称招标人）的委托，对内蒙古昆明卷烟有限责任公司</w:t>
      </w:r>
      <w:r>
        <w:rPr>
          <w:color w:val="auto"/>
          <w:sz w:val="24"/>
          <w:lang w:eastAsia="zh-CN"/>
          <w:szCs w:val="24"/>
          <w:rFonts w:ascii="宋体" w:hAnsi="宋体" w:eastAsia="宋体" w:cs="Times New Roman" w:hint="eastAsia"/>
        </w:rPr>
        <w:t>2024年度中心机房及电源间安全改造</w:t>
      </w:r>
      <w:r>
        <w:rPr>
          <w:color w:val="auto"/>
          <w:sz w:val="24"/>
          <w:lang w:val="en-US" w:eastAsia="zh-CN"/>
          <w:szCs w:val="24"/>
          <w:rFonts w:ascii="宋体" w:hAnsi="宋体" w:eastAsia="宋体" w:cs="Times New Roman" w:hint="eastAsia"/>
        </w:rPr>
        <w:t>项目</w:t>
      </w:r>
      <w:r>
        <w:rPr>
          <w:color w:val="auto"/>
          <w:sz w:val="24"/>
          <w:szCs w:val="24"/>
          <w:rFonts w:ascii="宋体" w:hAnsi="宋体" w:eastAsia="宋体" w:cs="Times New Roman" w:hint="eastAsia"/>
        </w:rPr>
        <w:t>进行公开招标。</w:t>
      </w:r>
      <w:r>
        <w:rPr>
          <w:color w:val="auto"/>
          <w:sz w:val="24"/>
          <w:szCs w:val="24"/>
          <w:rFonts w:ascii="宋体" w:hAnsi="宋体" w:eastAsia="宋体" w:hint="eastAsia"/>
        </w:rPr>
        <w:t>现就招标事宜公告如下</w:t>
      </w:r>
      <w:r>
        <w:rPr>
          <w:color w:val="auto"/>
          <w:sz w:val="24"/>
          <w:szCs w:val="24"/>
          <w:rFonts w:ascii="宋体" w:hAnsi="宋体" w:eastAsia="宋体" w:cs="Times New Roman" w:hint="eastAsia"/>
        </w:rPr>
        <w:t>：</w:t>
      </w:r>
    </w:p>
    <w:p>
      <w:pPr>
        <w:pStyle w:val="2"/>
        <w:bidi w:val="0"/>
        <w:rPr>
          <w:color w:val="auto"/>
          <w:rFonts w:hint="eastAsia"/>
        </w:rPr>
      </w:pPr>
      <w:bookmarkStart w:id="0" w:name="_Toc12691"/>
      <w:bookmarkStart w:id="1" w:name="_Toc12753"/>
      <w:bookmarkStart w:id="2" w:name="_Toc20950"/>
      <w:bookmarkStart w:id="3" w:name="_Toc10755"/>
      <w:bookmarkEnd w:id="0"/>
      <w:bookmarkEnd w:id="1"/>
      <w:bookmarkEnd w:id="2"/>
      <w:bookmarkEnd w:id="3"/>
      <w:r>
        <w:rPr>
          <w:color w:val="auto"/>
          <w:rFonts w:hint="eastAsia"/>
        </w:rPr>
        <w:t>一、项目编号</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lang w:val="en-US" w:eastAsia="zh-CN"/>
          <w:szCs w:val="24"/>
          <w:rFonts w:ascii="宋体" w:hAnsi="宋体" w:eastAsia="宋体" w:cs="Times New Roman" w:hint="eastAsia"/>
        </w:rPr>
      </w:pPr>
      <w:r>
        <w:rPr>
          <w:color w:val="auto"/>
          <w:sz w:val="24"/>
          <w:szCs w:val="24"/>
          <w:rFonts w:ascii="宋体" w:hAnsi="宋体" w:eastAsia="宋体" w:cs="Times New Roman" w:hint="eastAsia"/>
        </w:rPr>
        <w:t>项目编号：HXTCNM-2024-001</w:t>
      </w:r>
      <w:r>
        <w:rPr>
          <w:color w:val="auto"/>
          <w:sz w:val="24"/>
          <w:lang w:val="en-US" w:eastAsia="zh-CN"/>
          <w:szCs w:val="24"/>
          <w:rFonts w:ascii="宋体" w:hAnsi="宋体" w:eastAsia="宋体" w:cs="Times New Roman" w:hint="eastAsia"/>
        </w:rPr>
        <w:t>4</w:t>
      </w:r>
    </w:p>
    <w:p>
      <w:pPr>
        <w:pStyle w:val="2"/>
        <w:bidi w:val="0"/>
        <w:rPr>
          <w:color w:val="auto"/>
          <w:lang w:val="en-US" w:eastAsia="zh-CN"/>
          <w:rFonts w:hint="eastAsia"/>
        </w:rPr>
      </w:pPr>
      <w:bookmarkStart w:id="4" w:name="_Toc23815"/>
      <w:bookmarkStart w:id="5" w:name="_Toc12115"/>
      <w:bookmarkStart w:id="6" w:name="_Toc23666"/>
      <w:bookmarkStart w:id="7" w:name="_Toc24299"/>
      <w:bookmarkEnd w:id="4"/>
      <w:bookmarkEnd w:id="5"/>
      <w:bookmarkEnd w:id="6"/>
      <w:bookmarkEnd w:id="7"/>
      <w:r>
        <w:rPr>
          <w:color w:val="auto"/>
          <w:lang w:val="en-US" w:eastAsia="zh-CN"/>
          <w:rFonts w:hint="eastAsia"/>
        </w:rPr>
        <w:t>二、项目概况</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pacing w:val="-6"/>
          <w:sz w:val="24"/>
          <w:lang w:val="en-US" w:eastAsia="zh-CN"/>
          <w:szCs w:val="24"/>
          <w:rFonts w:ascii="宋体" w:hAnsi="宋体" w:eastAsia="宋体" w:cs="Times New Roman" w:hint="default"/>
        </w:rPr>
      </w:pPr>
      <w:bookmarkStart w:id="8" w:name="_Toc7083"/>
      <w:bookmarkStart w:id="9" w:name="_Toc25672"/>
      <w:r>
        <w:rPr>
          <w:color w:val="auto"/>
          <w:sz w:val="24"/>
          <w:szCs w:val="24"/>
          <w:rFonts w:ascii="宋体" w:hAnsi="宋体" w:eastAsia="宋体" w:cs="Times New Roman" w:hint="eastAsia"/>
        </w:rPr>
        <w:t>（一）项目名称：</w:t>
      </w:r>
      <w:r>
        <w:rPr>
          <w:color w:val="auto"/>
          <w:spacing w:val="-6"/>
          <w:sz w:val="24"/>
          <w:szCs w:val="24"/>
          <w:rFonts w:ascii="宋体" w:hAnsi="宋体" w:eastAsia="宋体" w:cs="Times New Roman" w:hint="eastAsia"/>
        </w:rPr>
        <w:t>内蒙古昆明卷烟有限责任公司</w:t>
      </w:r>
      <w:r>
        <w:rPr>
          <w:color w:val="auto"/>
          <w:spacing w:val="-6"/>
          <w:sz w:val="24"/>
          <w:lang w:eastAsia="zh-CN"/>
          <w:szCs w:val="24"/>
          <w:rFonts w:ascii="宋体" w:hAnsi="宋体" w:eastAsia="宋体" w:cs="Times New Roman" w:hint="eastAsia"/>
        </w:rPr>
        <w:t>2024年度中心机房及电源间安全改造</w:t>
      </w:r>
      <w:r>
        <w:rPr>
          <w:color w:val="auto"/>
          <w:spacing w:val="-6"/>
          <w:sz w:val="24"/>
          <w:lang w:val="en-US" w:eastAsia="zh-CN"/>
          <w:szCs w:val="24"/>
          <w:rFonts w:ascii="宋体" w:hAnsi="宋体" w:eastAsia="宋体" w:cs="Times New Roman" w:hint="eastAsia"/>
        </w:rPr>
        <w:t>项目</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（二）资金来源：招标人自筹</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（三）招标方式：公开招标</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（四）最高投标限价：</w:t>
      </w:r>
      <w:r>
        <w:rPr>
          <w:color w:val="auto"/>
          <w:sz w:val="24"/>
          <w:lang w:eastAsia="zh-CN"/>
          <w:szCs w:val="24"/>
          <w:rFonts w:ascii="宋体" w:hAnsi="宋体" w:eastAsia="宋体" w:cs="Times New Roman" w:hint="eastAsia"/>
        </w:rPr>
        <w:t>14.827</w:t>
      </w:r>
      <w:r>
        <w:rPr>
          <w:color w:val="auto"/>
          <w:sz w:val="24"/>
          <w:szCs w:val="24"/>
          <w:rFonts w:ascii="宋体" w:hAnsi="宋体" w:eastAsia="宋体" w:cs="Times New Roman"/>
        </w:rPr>
        <w:t>万</w:t>
      </w:r>
      <w:r>
        <w:rPr>
          <w:color w:val="auto"/>
          <w:sz w:val="24"/>
          <w:szCs w:val="24"/>
          <w:rFonts w:ascii="宋体" w:hAnsi="宋体" w:eastAsia="宋体" w:cs="Times New Roman" w:hint="eastAsia"/>
        </w:rPr>
        <w:t>元（含税）</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（五）交货地点：内蒙古昆明卷烟有限责任公司中心机房</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bCs/>
          <w:szCs w:val="24"/>
          <w:rFonts w:ascii="宋体" w:hAnsi="宋体" w:eastAsia="宋体" w:cs="Times New Roman"/>
        </w:rPr>
      </w:pPr>
      <w:r>
        <w:rPr>
          <w:color w:val="auto"/>
          <w:sz w:val="24"/>
          <w:szCs w:val="24"/>
          <w:rFonts w:ascii="宋体" w:hAnsi="宋体" w:eastAsia="宋体" w:cs="Times New Roman" w:hint="eastAsia"/>
        </w:rPr>
        <w:t>（六）项目交付期：合同签订之日起3个月内完成安装、调试，达到</w:t>
      </w:r>
      <w:r>
        <w:rPr>
          <w:color w:val="auto"/>
          <w:sz w:val="24"/>
          <w:lang w:val="en-US" w:eastAsia="zh-CN"/>
          <w:szCs w:val="24"/>
          <w:rFonts w:ascii="宋体" w:hAnsi="宋体" w:eastAsia="宋体" w:cs="Times New Roman" w:hint="eastAsia"/>
        </w:rPr>
        <w:t>使用</w:t>
      </w:r>
      <w:r>
        <w:rPr>
          <w:color w:val="auto"/>
          <w:sz w:val="24"/>
          <w:szCs w:val="24"/>
          <w:rFonts w:ascii="宋体" w:hAnsi="宋体" w:eastAsia="宋体" w:cs="Times New Roman" w:hint="eastAsia"/>
        </w:rPr>
        <w:t>条件。</w:t>
      </w:r>
    </w:p>
    <w:p>
      <w:pPr>
        <w:pStyle w:val="2"/>
        <w:bidi w:val="0"/>
        <w:rPr>
          <w:color w:val="auto"/>
        </w:rPr>
      </w:pPr>
      <w:bookmarkStart w:id="10" w:name="_Toc29406"/>
      <w:bookmarkStart w:id="11" w:name="_Toc18445"/>
      <w:bookmarkEnd w:id="8"/>
      <w:bookmarkEnd w:id="9"/>
      <w:bookmarkEnd w:id="10"/>
      <w:bookmarkEnd w:id="11"/>
      <w:r>
        <w:rPr>
          <w:color w:val="auto"/>
          <w:rFonts w:hint="eastAsia"/>
        </w:rPr>
        <w:t>三、招标内容</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bookmarkStart w:id="12" w:name="_Toc11898"/>
      <w:bookmarkStart w:id="13" w:name="_Toc28281"/>
      <w:r>
        <w:rPr>
          <w:color w:val="auto"/>
          <w:sz w:val="24"/>
          <w:szCs w:val="24"/>
          <w:rFonts w:ascii="宋体" w:hAnsi="宋体" w:eastAsia="宋体" w:cs="Times New Roman" w:hint="eastAsia"/>
        </w:rPr>
        <w:t>采购新风机（含管道）1台、排烟机1台、柜式新风排风一体机2台、自动泄压4套；同时提供辅材和设备安装、调试服务。</w:t>
      </w:r>
    </w:p>
    <w:p>
      <w:pPr>
        <w:pStyle w:val="2"/>
        <w:bidi w:val="0"/>
        <w:rPr>
          <w:color w:val="auto"/>
        </w:rPr>
      </w:pPr>
      <w:bookmarkStart w:id="14" w:name="_Toc8693"/>
      <w:bookmarkStart w:id="15" w:name="_Toc27848"/>
      <w:bookmarkEnd w:id="12"/>
      <w:bookmarkEnd w:id="13"/>
      <w:bookmarkEnd w:id="14"/>
      <w:bookmarkEnd w:id="15"/>
      <w:r>
        <w:rPr>
          <w:color w:val="auto"/>
          <w:rFonts w:hint="eastAsia"/>
        </w:rPr>
        <w:t>四、投标人资格要求</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（二）投标人具有有效的营业执照或其他法定资格证明；</w:t>
      </w:r>
      <w:r>
        <w:rPr>
          <w:color w:val="auto"/>
          <w:sz w:val="24"/>
          <w:szCs w:val="24"/>
          <w:rFonts w:ascii="宋体" w:hAnsi="宋体" w:eastAsia="宋体" w:cs="Times New Roman"/>
        </w:rPr>
        <w:t xml:space="preserve"> </w:t>
      </w:r>
    </w:p>
    <w:p>
      <w:pPr>
        <w:widowControl w:val="0"/>
        <w:keepNext w:val="0"/>
        <w:keepLines w:val="0"/>
        <w:pageBreakBefore w:val="0"/>
        <w:wordWrap w:val="1"/>
        <w:overflowPunct w:val="1"/>
        <w:topLinePunct w:val="0"/>
        <w:kinsoku w:val="1"/>
        <w:autoSpaceDE w:val="1"/>
        <w:autoSpaceDN w:val="1"/>
        <w:bidi w:val="0"/>
        <w:adjustRightInd w:val="1"/>
        <w:snapToGrid w:val="1"/>
        <w:jc w:val="left"/>
        <w:widowControl w:val="0"/>
        <w:tabs>
          <w:tab w:val="left" w:pos="1134"/>
        </w:tabs>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（三）项目负责人具有近一年本企业缴纳的社保证明或与本企业签订的劳动合同</w:t>
      </w:r>
      <w:r>
        <w:rPr>
          <w:color w:val="auto"/>
          <w:sz w:val="24"/>
          <w:szCs w:val="24"/>
          <w:rFonts w:ascii="宋体" w:hAnsi="宋体" w:eastAsia="宋体" w:cs="宋体" w:hint="eastAsia"/>
        </w:rPr>
        <w:t>；</w:t>
      </w:r>
    </w:p>
    <w:p>
      <w:pPr>
        <w:widowControl w:val="0"/>
        <w:keepNext w:val="0"/>
        <w:keepLines w:val="0"/>
        <w:pageBreakBefore w:val="0"/>
        <w:wordWrap w:val="1"/>
        <w:overflowPunct w:val="1"/>
        <w:topLinePunct w:val="0"/>
        <w:kinsoku w:val="1"/>
        <w:autoSpaceDE w:val="1"/>
        <w:autoSpaceDN w:val="1"/>
        <w:bidi w:val="0"/>
        <w:adjustRightInd w:val="1"/>
        <w:snapToGrid w:val="1"/>
        <w:jc w:val="left"/>
        <w:widowControl w:val="0"/>
        <w:tabs>
          <w:tab w:val="left" w:pos="1134"/>
        </w:tabs>
        <w:spacing w:line="360" w:lineRule="auto"/>
        <w:ind w:firstLine="480" w:firstLineChars="200"/>
        <w:rPr>
          <w:color w:val="auto"/>
          <w:sz w:val="24"/>
          <w:szCs w:val="24"/>
          <w:rFonts w:ascii="宋体" w:hAnsi="宋体" w:eastAsia="宋体" w:cs="宋体"/>
        </w:rPr>
      </w:pPr>
      <w:r>
        <w:rPr>
          <w:color w:val="auto"/>
          <w:sz w:val="24"/>
          <w:szCs w:val="24"/>
          <w:rFonts w:ascii="宋体" w:hAnsi="宋体" w:eastAsia="宋体" w:cs="Times New Roman" w:hint="eastAsia"/>
        </w:rPr>
        <w:t>（四）投标人能够开具适用税率的合法增值税专用发票；</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（五）投标人及其法定代表人、主要负责人至投标截止日前三年内（成立时间不足三年的，自成立时间起）</w:t>
      </w:r>
      <w:r>
        <w:rPr>
          <w:color w:val="auto"/>
          <w:sz w:val="24"/>
          <w:rFonts w:ascii="宋体" w:hAnsi="宋体" w:eastAsia="宋体" w:hint="eastAsia"/>
        </w:rPr>
        <w:t>无行贿行为记录</w:t>
      </w:r>
      <w:r>
        <w:rPr>
          <w:color w:val="auto"/>
          <w:sz w:val="24"/>
          <w:szCs w:val="24"/>
          <w:rFonts w:ascii="宋体" w:hAnsi="宋体" w:eastAsia="宋体" w:cs="Times New Roman" w:hint="eastAsia"/>
        </w:rPr>
        <w:t>（以中国裁判文书网上生效裁判文书的查询结果为准）；</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（六）投标人法定代表人、主要负责人为同一人或者存在控股、管理关系的不同单位，不得参加同一标段投标或者未划分标段的同一招标项目投标，否则，相关投标无效；</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（七）</w:t>
      </w:r>
      <w:r>
        <w:rPr>
          <w:color w:val="auto"/>
          <w:sz w:val="24"/>
          <w:szCs w:val="24"/>
          <w:rFonts w:ascii="宋体" w:hAnsi="宋体" w:cs="Times New Roman" w:hint="eastAsia"/>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color w:val="auto"/>
          <w:sz w:val="24"/>
          <w:szCs w:val="24"/>
          <w:rFonts w:ascii="宋体" w:hAnsi="宋体" w:eastAsia="宋体" w:cs="Times New Roman" w:hint="eastAsia"/>
        </w:rPr>
        <w:t>；</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（八）本次招标不接受联合体投标。</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after="190" w:afterLines="50" w:line="360" w:lineRule="auto"/>
        <w:ind w:firstLine="482" w:firstLineChars="200"/>
        <w:rPr>
          <w:b w:val="1"/>
          <w:color w:val="auto"/>
          <w:sz w:val="24"/>
          <w:szCs w:val="24"/>
          <w:rFonts w:ascii="宋体" w:hAnsi="宋体" w:eastAsia="宋体" w:cs="Times New Roman"/>
        </w:rPr>
      </w:pPr>
      <w:bookmarkStart w:id="16" w:name="_Toc24758"/>
      <w:bookmarkStart w:id="17" w:name="_Toc6980"/>
      <w:r>
        <w:rPr>
          <w:b w:val="1"/>
          <w:color w:val="auto"/>
          <w:sz w:val="24"/>
          <w:szCs w:val="24"/>
          <w:rFonts w:ascii="宋体" w:hAnsi="宋体" w:eastAsia="宋体" w:cs="Times New Roman" w:hint="eastAsia"/>
        </w:rPr>
        <w:t>注：本项目资格审查方式为资格后审，开标时投标人必须按照招标文件要求提供相关资质资料供评标委员会查验，否则自行承担被否决投标的风险。</w:t>
      </w:r>
    </w:p>
    <w:p>
      <w:pPr>
        <w:pStyle w:val="2"/>
        <w:bidi w:val="0"/>
        <w:rPr>
          <w:color w:val="auto"/>
        </w:rPr>
      </w:pPr>
      <w:bookmarkStart w:id="18" w:name="_Toc14115"/>
      <w:bookmarkStart w:id="19" w:name="_Toc22350"/>
      <w:bookmarkEnd w:id="16"/>
      <w:bookmarkEnd w:id="17"/>
      <w:bookmarkEnd w:id="18"/>
      <w:bookmarkEnd w:id="19"/>
      <w:r>
        <w:rPr>
          <w:color w:val="auto"/>
          <w:rFonts w:hint="eastAsia"/>
        </w:rPr>
        <w:t>五、公告发布媒介</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 xml:space="preserve">（一）中国招标投标公共服务平台      </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（二）</w:t>
      </w:r>
      <w:r>
        <w:rPr>
          <w:color w:val="auto"/>
          <w:sz w:val="24"/>
          <w:szCs w:val="24"/>
          <w:rFonts w:ascii="宋体" w:hAnsi="宋体" w:eastAsia="宋体" w:cs="宋体" w:hint="eastAsia"/>
        </w:rPr>
        <w:t xml:space="preserve">内蒙古招标投标公共服务平台     </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70" w:firstLineChars="196"/>
        <w:rPr>
          <w:color w:val="auto"/>
          <w:sz w:val="24"/>
          <w:lang w:val="en-US" w:eastAsia="zh-CN"/>
          <w:szCs w:val="24"/>
          <w:rFonts w:ascii="宋体" w:hAnsi="宋体" w:eastAsia="宋体" w:cs="Times New Roman" w:hint="default"/>
        </w:rPr>
      </w:pPr>
      <w:r>
        <w:rPr>
          <w:color w:val="auto"/>
          <w:sz w:val="24"/>
          <w:lang w:eastAsia="zh-CN"/>
          <w:szCs w:val="24"/>
          <w:rFonts w:ascii="宋体" w:hAnsi="宋体" w:eastAsia="宋体" w:cs="Times New Roman" w:hint="eastAsia"/>
        </w:rPr>
        <w:t>（</w:t>
      </w:r>
      <w:r>
        <w:rPr>
          <w:color w:val="auto"/>
          <w:sz w:val="24"/>
          <w:lang w:val="en-US" w:eastAsia="zh-CN"/>
          <w:szCs w:val="24"/>
          <w:rFonts w:ascii="宋体" w:hAnsi="宋体" w:eastAsia="宋体" w:cs="Times New Roman" w:hint="eastAsia"/>
        </w:rPr>
        <w:t>三</w:t>
      </w:r>
      <w:r>
        <w:rPr>
          <w:color w:val="auto"/>
          <w:sz w:val="24"/>
          <w:lang w:eastAsia="zh-CN"/>
          <w:szCs w:val="24"/>
          <w:rFonts w:ascii="宋体" w:hAnsi="宋体" w:eastAsia="宋体" w:cs="Times New Roman" w:hint="eastAsia"/>
        </w:rPr>
        <w:t>）</w:t>
      </w:r>
      <w:r>
        <w:rPr>
          <w:color w:val="auto"/>
          <w:sz w:val="24"/>
          <w:lang w:val="en-US" w:eastAsia="zh-CN"/>
          <w:szCs w:val="24"/>
          <w:rFonts w:ascii="宋体" w:hAnsi="宋体" w:eastAsia="宋体" w:cs="Times New Roman" w:hint="eastAsia"/>
        </w:rPr>
        <w:t>中国烟草总公司</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w:t>
      </w:r>
      <w:r>
        <w:rPr>
          <w:color w:val="auto"/>
          <w:sz w:val="24"/>
          <w:lang w:val="en-US" w:eastAsia="zh-CN"/>
          <w:szCs w:val="24"/>
          <w:rFonts w:ascii="宋体" w:hAnsi="宋体" w:eastAsia="宋体" w:cs="Times New Roman" w:hint="eastAsia"/>
        </w:rPr>
        <w:t>四</w:t>
      </w:r>
      <w:r>
        <w:rPr>
          <w:color w:val="auto"/>
          <w:sz w:val="24"/>
          <w:szCs w:val="24"/>
          <w:rFonts w:ascii="宋体" w:hAnsi="宋体" w:eastAsia="宋体" w:cs="Times New Roman" w:hint="eastAsia"/>
        </w:rPr>
        <w:t xml:space="preserve">）内蒙古昆明卷烟有限责任公司    </w:t>
      </w:r>
    </w:p>
    <w:p>
      <w:pPr>
        <w:pStyle w:val="2"/>
        <w:bidi w:val="0"/>
        <w:rPr>
          <w:color w:val="auto"/>
        </w:rPr>
      </w:pPr>
      <w:bookmarkStart w:id="20" w:name="_Toc25172"/>
      <w:bookmarkStart w:id="21" w:name="_Toc25502"/>
      <w:bookmarkEnd w:id="20"/>
      <w:bookmarkEnd w:id="21"/>
      <w:r>
        <w:rPr>
          <w:color w:val="auto"/>
          <w:rFonts w:hint="eastAsia"/>
        </w:rPr>
        <w:t>六、招标文件的获取</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bCs/>
          <w:szCs w:val="24"/>
          <w:rFonts w:ascii="宋体" w:hAnsi="宋体" w:eastAsia="宋体" w:cs="Times New Roman" w:hint="eastAsia"/>
        </w:rPr>
        <w:t>（一）获取时间：</w:t>
      </w:r>
      <w:r>
        <w:rPr>
          <w:color w:val="auto"/>
          <w:sz w:val="24"/>
          <w:szCs w:val="24"/>
          <w:rFonts w:ascii="宋体" w:hAnsi="宋体" w:eastAsia="宋体" w:cs="Times New Roman" w:hint="eastAsia"/>
        </w:rPr>
        <w:t>202</w:t>
      </w:r>
      <w:r>
        <w:rPr>
          <w:color w:val="auto"/>
          <w:sz w:val="24"/>
          <w:lang w:val="en-US" w:eastAsia="zh-CN"/>
          <w:szCs w:val="24"/>
          <w:rFonts w:ascii="宋体" w:hAnsi="宋体" w:eastAsia="宋体" w:cs="Times New Roman" w:hint="eastAsia"/>
        </w:rPr>
        <w:t>4</w:t>
      </w:r>
      <w:r>
        <w:rPr>
          <w:color w:val="auto"/>
          <w:sz w:val="24"/>
          <w:szCs w:val="24"/>
          <w:rFonts w:ascii="宋体" w:hAnsi="宋体" w:eastAsia="宋体" w:cs="Times New Roman" w:hint="eastAsia"/>
        </w:rPr>
        <w:t>年</w:t>
      </w:r>
      <w:r>
        <w:rPr>
          <w:color w:val="auto"/>
          <w:sz w:val="24"/>
          <w:lang w:val="en-US" w:eastAsia="zh-CN"/>
          <w:szCs w:val="24"/>
          <w:rFonts w:ascii="宋体" w:hAnsi="宋体" w:eastAsia="宋体" w:cs="Times New Roman" w:hint="eastAsia"/>
        </w:rPr>
        <w:t>6</w:t>
      </w:r>
      <w:r>
        <w:rPr>
          <w:color w:val="auto"/>
          <w:sz w:val="24"/>
          <w:szCs w:val="24"/>
          <w:rFonts w:ascii="宋体" w:hAnsi="宋体" w:eastAsia="宋体" w:cs="Times New Roman" w:hint="eastAsia"/>
        </w:rPr>
        <w:t>月</w:t>
      </w:r>
      <w:r>
        <w:rPr>
          <w:color w:val="auto"/>
          <w:sz w:val="24"/>
          <w:lang w:val="en-US" w:eastAsia="zh-CN"/>
          <w:szCs w:val="24"/>
          <w:rFonts w:ascii="宋体" w:hAnsi="宋体" w:eastAsia="宋体" w:cs="Times New Roman" w:hint="eastAsia"/>
        </w:rPr>
        <w:t>5</w:t>
      </w:r>
      <w:r>
        <w:rPr>
          <w:color w:val="auto"/>
          <w:sz w:val="24"/>
          <w:szCs w:val="24"/>
          <w:rFonts w:ascii="宋体" w:hAnsi="宋体" w:eastAsia="宋体" w:cs="Times New Roman" w:hint="eastAsia"/>
        </w:rPr>
        <w:t>日至202</w:t>
      </w:r>
      <w:r>
        <w:rPr>
          <w:color w:val="auto"/>
          <w:sz w:val="24"/>
          <w:lang w:val="en-US" w:eastAsia="zh-CN"/>
          <w:szCs w:val="24"/>
          <w:rFonts w:ascii="宋体" w:hAnsi="宋体" w:eastAsia="宋体" w:cs="Times New Roman" w:hint="eastAsia"/>
        </w:rPr>
        <w:t>4</w:t>
      </w:r>
      <w:r>
        <w:rPr>
          <w:color w:val="auto"/>
          <w:sz w:val="24"/>
          <w:szCs w:val="24"/>
          <w:rFonts w:ascii="宋体" w:hAnsi="宋体" w:eastAsia="宋体" w:cs="Times New Roman" w:hint="eastAsia"/>
        </w:rPr>
        <w:t>年</w:t>
      </w:r>
      <w:r>
        <w:rPr>
          <w:color w:val="auto"/>
          <w:sz w:val="24"/>
          <w:lang w:val="en-US" w:eastAsia="zh-CN"/>
          <w:szCs w:val="24"/>
          <w:rFonts w:ascii="宋体" w:hAnsi="宋体" w:eastAsia="宋体" w:cs="Times New Roman" w:hint="eastAsia"/>
        </w:rPr>
        <w:t>6</w:t>
      </w:r>
      <w:r>
        <w:rPr>
          <w:color w:val="auto"/>
          <w:sz w:val="24"/>
          <w:szCs w:val="24"/>
          <w:rFonts w:ascii="宋体" w:hAnsi="宋体" w:eastAsia="宋体" w:cs="Times New Roman" w:hint="eastAsia"/>
        </w:rPr>
        <w:t>月</w:t>
      </w:r>
      <w:r>
        <w:rPr>
          <w:color w:val="auto"/>
          <w:sz w:val="24"/>
          <w:lang w:val="en-US" w:eastAsia="zh-CN"/>
          <w:szCs w:val="24"/>
          <w:rFonts w:ascii="宋体" w:hAnsi="宋体" w:eastAsia="宋体" w:cs="Times New Roman" w:hint="eastAsia"/>
        </w:rPr>
        <w:t>12</w:t>
      </w:r>
      <w:r>
        <w:rPr>
          <w:color w:val="auto"/>
          <w:sz w:val="24"/>
          <w:szCs w:val="24"/>
          <w:rFonts w:ascii="宋体" w:hAnsi="宋体" w:eastAsia="宋体" w:cs="Times New Roman" w:hint="eastAsia"/>
        </w:rPr>
        <w:t>日，9:00-12:00，14:00-17:00，逾期不再受理。</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lang w:eastAsia="zh-CN"/>
          <w:bCs/>
          <w:szCs w:val="24"/>
          <w:rFonts w:ascii="宋体" w:hAnsi="宋体" w:eastAsia="宋体" w:cs="宋体" w:hint="eastAsia"/>
        </w:rPr>
      </w:pPr>
      <w:r>
        <w:rPr>
          <w:color w:val="auto"/>
          <w:sz w:val="24"/>
          <w:bCs/>
          <w:szCs w:val="24"/>
          <w:rFonts w:ascii="宋体" w:hAnsi="宋体" w:eastAsia="宋体" w:cs="宋体" w:hint="eastAsia"/>
        </w:rPr>
        <w:t>（二）获取地点：</w:t>
      </w:r>
      <w:r>
        <w:rPr>
          <w:color w:val="auto"/>
          <w:sz w:val="24"/>
          <w:lang w:eastAsia="zh-CN"/>
          <w:szCs w:val="24"/>
          <w:rFonts w:ascii="宋体" w:hAnsi="宋体" w:eastAsia="宋体" w:cs="宋体" w:hint="eastAsia"/>
        </w:rPr>
        <w:t>华兴天成项目咨询有限公司</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bCs/>
          <w:szCs w:val="24"/>
          <w:rFonts w:ascii="宋体" w:hAnsi="宋体" w:eastAsia="宋体" w:cs="宋体"/>
        </w:rPr>
      </w:pPr>
      <w:r>
        <w:rPr>
          <w:color w:val="auto"/>
          <w:sz w:val="24"/>
          <w:bCs/>
          <w:szCs w:val="24"/>
          <w:rFonts w:ascii="宋体" w:hAnsi="宋体" w:eastAsia="宋体" w:cs="宋体" w:hint="eastAsia"/>
        </w:rPr>
        <w:t>（三）获取地址：</w:t>
      </w:r>
      <w:r>
        <w:rPr>
          <w:color w:val="auto"/>
          <w:sz w:val="24"/>
          <w:bCs/>
          <w:szCs w:val="24"/>
          <w:rFonts w:ascii="宋体" w:hAnsi="宋体" w:eastAsia="宋体" w:cs="Times New Roman" w:hint="eastAsia"/>
        </w:rPr>
        <w:t>内蒙古自治区呼和浩特市赛罕区金桥开发区金汇大厦105商铺</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bCs/>
          <w:szCs w:val="24"/>
          <w:rFonts w:ascii="宋体" w:hAnsi="宋体" w:eastAsia="宋体" w:cs="宋体"/>
        </w:rPr>
      </w:pPr>
      <w:r>
        <w:rPr>
          <w:color w:val="auto"/>
          <w:sz w:val="24"/>
          <w:bCs/>
          <w:szCs w:val="24"/>
          <w:rFonts w:ascii="宋体" w:hAnsi="宋体" w:eastAsia="宋体" w:cs="宋体" w:hint="eastAsia"/>
        </w:rPr>
        <w:t>（四）售    价：</w:t>
      </w:r>
      <w:r>
        <w:rPr>
          <w:color w:val="auto"/>
          <w:sz w:val="24"/>
          <w:szCs w:val="24"/>
          <w:rFonts w:ascii="宋体" w:hAnsi="宋体" w:eastAsia="宋体" w:cs="宋体" w:hint="eastAsia"/>
        </w:rPr>
        <w:t>500元</w:t>
      </w:r>
      <w:r>
        <w:rPr>
          <w:color w:val="auto"/>
          <w:sz w:val="24"/>
          <w:bCs/>
          <w:szCs w:val="24"/>
          <w:rFonts w:ascii="宋体" w:hAnsi="宋体" w:eastAsia="宋体" w:cs="宋体" w:hint="eastAsia"/>
        </w:rPr>
        <w:t>/套，售后不退。</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bCs/>
          <w:szCs w:val="24"/>
          <w:rFonts w:ascii="宋体" w:hAnsi="宋体" w:eastAsia="宋体" w:cs="Times New Roman"/>
        </w:rPr>
      </w:pPr>
      <w:r>
        <w:rPr>
          <w:color w:val="auto"/>
          <w:sz w:val="24"/>
          <w:bCs/>
          <w:szCs w:val="24"/>
          <w:rFonts w:ascii="宋体" w:hAnsi="宋体" w:eastAsia="宋体" w:cs="Times New Roman" w:hint="eastAsia"/>
        </w:rPr>
        <w:t>（五）获取方式：</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1、现场获取</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（1）获取时间：202</w:t>
      </w:r>
      <w:r>
        <w:rPr>
          <w:color w:val="auto"/>
          <w:sz w:val="24"/>
          <w:lang w:val="en-US" w:eastAsia="zh-CN"/>
          <w:szCs w:val="24"/>
          <w:rFonts w:ascii="宋体" w:hAnsi="宋体" w:eastAsia="宋体" w:cs="Times New Roman" w:hint="eastAsia"/>
        </w:rPr>
        <w:t>4</w:t>
      </w:r>
      <w:r>
        <w:rPr>
          <w:color w:val="auto"/>
          <w:sz w:val="24"/>
          <w:szCs w:val="24"/>
          <w:rFonts w:ascii="宋体" w:hAnsi="宋体" w:eastAsia="宋体" w:cs="Times New Roman" w:hint="eastAsia"/>
        </w:rPr>
        <w:t>年</w:t>
      </w:r>
      <w:r>
        <w:rPr>
          <w:color w:val="auto"/>
          <w:sz w:val="24"/>
          <w:lang w:val="en-US" w:eastAsia="zh-CN"/>
          <w:szCs w:val="24"/>
          <w:rFonts w:ascii="宋体" w:hAnsi="宋体" w:eastAsia="宋体" w:cs="Times New Roman" w:hint="eastAsia"/>
        </w:rPr>
        <w:t>6</w:t>
      </w:r>
      <w:r>
        <w:rPr>
          <w:color w:val="auto"/>
          <w:sz w:val="24"/>
          <w:szCs w:val="24"/>
          <w:rFonts w:ascii="宋体" w:hAnsi="宋体" w:eastAsia="宋体" w:cs="Times New Roman" w:hint="eastAsia"/>
        </w:rPr>
        <w:t>月</w:t>
      </w:r>
      <w:r>
        <w:rPr>
          <w:color w:val="auto"/>
          <w:sz w:val="24"/>
          <w:lang w:val="en-US" w:eastAsia="zh-CN"/>
          <w:szCs w:val="24"/>
          <w:rFonts w:ascii="宋体" w:hAnsi="宋体" w:eastAsia="宋体" w:cs="Times New Roman" w:hint="eastAsia"/>
        </w:rPr>
        <w:t>5</w:t>
      </w:r>
      <w:r>
        <w:rPr>
          <w:color w:val="auto"/>
          <w:sz w:val="24"/>
          <w:szCs w:val="24"/>
          <w:rFonts w:ascii="宋体" w:hAnsi="宋体" w:eastAsia="宋体" w:cs="Times New Roman" w:hint="eastAsia"/>
        </w:rPr>
        <w:t>日至202</w:t>
      </w:r>
      <w:r>
        <w:rPr>
          <w:color w:val="auto"/>
          <w:sz w:val="24"/>
          <w:lang w:val="en-US" w:eastAsia="zh-CN"/>
          <w:szCs w:val="24"/>
          <w:rFonts w:ascii="宋体" w:hAnsi="宋体" w:eastAsia="宋体" w:cs="Times New Roman" w:hint="eastAsia"/>
        </w:rPr>
        <w:t>4</w:t>
      </w:r>
      <w:r>
        <w:rPr>
          <w:color w:val="auto"/>
          <w:sz w:val="24"/>
          <w:szCs w:val="24"/>
          <w:rFonts w:ascii="宋体" w:hAnsi="宋体" w:eastAsia="宋体" w:cs="Times New Roman" w:hint="eastAsia"/>
        </w:rPr>
        <w:t>年</w:t>
      </w:r>
      <w:r>
        <w:rPr>
          <w:color w:val="auto"/>
          <w:sz w:val="24"/>
          <w:lang w:val="en-US" w:eastAsia="zh-CN"/>
          <w:szCs w:val="24"/>
          <w:rFonts w:ascii="宋体" w:hAnsi="宋体" w:eastAsia="宋体" w:cs="Times New Roman" w:hint="eastAsia"/>
        </w:rPr>
        <w:t>6</w:t>
      </w:r>
      <w:r>
        <w:rPr>
          <w:color w:val="auto"/>
          <w:sz w:val="24"/>
          <w:szCs w:val="24"/>
          <w:rFonts w:ascii="宋体" w:hAnsi="宋体" w:eastAsia="宋体" w:cs="Times New Roman" w:hint="eastAsia"/>
        </w:rPr>
        <w:t>月</w:t>
      </w:r>
      <w:r>
        <w:rPr>
          <w:color w:val="auto"/>
          <w:sz w:val="24"/>
          <w:lang w:val="en-US" w:eastAsia="zh-CN"/>
          <w:szCs w:val="24"/>
          <w:rFonts w:ascii="宋体" w:hAnsi="宋体" w:eastAsia="宋体" w:cs="Times New Roman" w:hint="eastAsia"/>
        </w:rPr>
        <w:t>12日</w:t>
      </w:r>
      <w:r>
        <w:rPr>
          <w:color w:val="auto"/>
          <w:sz w:val="24"/>
          <w:szCs w:val="24"/>
          <w:rFonts w:ascii="宋体" w:hAnsi="宋体" w:eastAsia="宋体" w:cs="Times New Roman" w:hint="eastAsia"/>
        </w:rPr>
        <w:t>（国家法定公休日、节假日除外），9:00-12:00，14:00-17:00(北京时间，下同)，截止时间为</w:t>
      </w:r>
      <w:r>
        <w:rPr>
          <w:color w:val="auto"/>
          <w:sz w:val="24"/>
          <w:lang w:eastAsia="zh-CN"/>
          <w:szCs w:val="24"/>
          <w:rFonts w:ascii="宋体" w:hAnsi="宋体" w:eastAsia="宋体" w:cs="Times New Roman" w:hint="eastAsia"/>
        </w:rPr>
        <w:t>2024</w:t>
      </w:r>
      <w:r>
        <w:rPr>
          <w:color w:val="auto"/>
          <w:sz w:val="24"/>
          <w:szCs w:val="24"/>
          <w:rFonts w:ascii="宋体" w:hAnsi="宋体" w:eastAsia="宋体" w:cs="Times New Roman" w:hint="eastAsia"/>
        </w:rPr>
        <w:t>年</w:t>
      </w:r>
      <w:r>
        <w:rPr>
          <w:color w:val="auto"/>
          <w:sz w:val="24"/>
          <w:lang w:val="en-US" w:eastAsia="zh-CN"/>
          <w:szCs w:val="24"/>
          <w:rFonts w:ascii="宋体" w:hAnsi="宋体" w:eastAsia="宋体" w:cs="Times New Roman" w:hint="eastAsia"/>
        </w:rPr>
        <w:t>6月12</w:t>
      </w:r>
      <w:r>
        <w:rPr>
          <w:color w:val="auto"/>
          <w:sz w:val="24"/>
          <w:szCs w:val="24"/>
          <w:rFonts w:ascii="宋体" w:hAnsi="宋体" w:eastAsia="宋体" w:cs="Times New Roman" w:hint="eastAsia"/>
        </w:rPr>
        <w:t>日17:00，逾期不再受理。</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70" w:firstLineChars="196"/>
        <w:rPr>
          <w:color w:val="auto"/>
          <w:sz w:val="24"/>
          <w:lang w:eastAsia="zh-CN"/>
          <w:szCs w:val="24"/>
          <w:rFonts w:ascii="宋体" w:hAnsi="宋体" w:eastAsia="宋体" w:cs="宋体" w:hint="eastAsia"/>
        </w:rPr>
      </w:pPr>
      <w:r>
        <w:rPr>
          <w:color w:val="auto"/>
          <w:sz w:val="24"/>
          <w:szCs w:val="24"/>
          <w:rFonts w:ascii="宋体" w:hAnsi="宋体" w:eastAsia="宋体" w:cs="宋体" w:hint="eastAsia"/>
        </w:rPr>
        <w:t>（2）获取地点：</w:t>
      </w:r>
      <w:r>
        <w:rPr>
          <w:color w:val="auto"/>
          <w:sz w:val="24"/>
          <w:lang w:eastAsia="zh-CN"/>
          <w:szCs w:val="24"/>
          <w:rFonts w:ascii="宋体" w:hAnsi="宋体" w:eastAsia="宋体" w:cs="宋体" w:hint="eastAsia"/>
        </w:rPr>
        <w:t>华兴天成项目咨询有限公司</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70" w:firstLineChars="196"/>
        <w:rPr>
          <w:color w:val="auto"/>
          <w:sz w:val="24"/>
          <w:szCs w:val="24"/>
          <w:rFonts w:ascii="宋体" w:hAnsi="宋体" w:eastAsia="宋体" w:cs="宋体"/>
        </w:rPr>
      </w:pPr>
      <w:r>
        <w:rPr>
          <w:color w:val="auto"/>
          <w:sz w:val="24"/>
          <w:szCs w:val="24"/>
          <w:rFonts w:ascii="宋体" w:hAnsi="宋体" w:eastAsia="宋体" w:cs="宋体" w:hint="eastAsia"/>
        </w:rPr>
        <w:t>（3）获取地址：</w:t>
      </w:r>
      <w:r>
        <w:rPr>
          <w:color w:val="auto"/>
          <w:sz w:val="24"/>
          <w:bCs/>
          <w:szCs w:val="24"/>
          <w:rFonts w:ascii="宋体" w:hAnsi="宋体" w:eastAsia="宋体" w:cs="Times New Roman" w:hint="eastAsia"/>
        </w:rPr>
        <w:t>内蒙古自治区呼和浩特市赛罕区金桥开发区金汇大厦105商铺</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（4）携带资料：</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宋体" w:hint="eastAsia"/>
        </w:rPr>
        <w:t xml:space="preserve">① </w:t>
      </w:r>
      <w:r>
        <w:rPr>
          <w:color w:val="auto"/>
          <w:sz w:val="24"/>
          <w:szCs w:val="24"/>
          <w:rFonts w:ascii="宋体" w:hAnsi="宋体" w:eastAsia="宋体" w:cs="Times New Roman" w:hint="eastAsia"/>
        </w:rPr>
        <w:t>授权委托书（委托代理人须携带本人身份证）；如法定代表人、主要负责人参加采购活动的，须提供法定代表人、主要负责人身份证明并携带本人身份证（格式见附件1）；</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80" w:firstLineChars="200"/>
        <w:rPr>
          <w:color w:val="auto"/>
          <w:sz w:val="24"/>
          <w:szCs w:val="24"/>
          <w:rFonts w:ascii="宋体" w:hAnsi="宋体" w:eastAsia="宋体" w:cs="宋体"/>
        </w:rPr>
      </w:pPr>
      <w:r>
        <w:rPr>
          <w:color w:val="auto"/>
          <w:sz w:val="24"/>
          <w:szCs w:val="24"/>
          <w:rFonts w:ascii="宋体" w:hAnsi="宋体" w:eastAsia="宋体" w:cs="宋体" w:hint="eastAsia"/>
        </w:rPr>
        <w:t xml:space="preserve">② </w:t>
      </w:r>
      <w:r>
        <w:rPr>
          <w:color w:val="auto"/>
          <w:sz w:val="24"/>
          <w:szCs w:val="24"/>
          <w:rFonts w:ascii="宋体" w:hAnsi="宋体" w:eastAsia="宋体" w:cs="Times New Roman" w:hint="eastAsia"/>
        </w:rPr>
        <w:t>在有效期内的营业执照或其他法定资格证明。</w:t>
      </w:r>
      <w:r>
        <w:rPr>
          <w:color w:val="auto"/>
          <w:sz w:val="24"/>
          <w:szCs w:val="24"/>
          <w:rFonts w:ascii="宋体" w:hAnsi="宋体" w:eastAsia="宋体" w:cs="宋体"/>
        </w:rPr>
        <w:t xml:space="preserve"> </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72" w:firstLineChars="196"/>
        <w:rPr>
          <w:b w:val="1"/>
          <w:color w:val="auto"/>
          <w:sz w:val="24"/>
          <w:bCs/>
          <w:szCs w:val="24"/>
          <w:rFonts w:ascii="宋体" w:hAnsi="宋体" w:eastAsia="宋体" w:cs="Times New Roman"/>
        </w:rPr>
      </w:pPr>
      <w:r>
        <w:rPr>
          <w:b w:val="1"/>
          <w:color w:val="auto"/>
          <w:sz w:val="24"/>
          <w:bCs/>
          <w:szCs w:val="24"/>
          <w:rFonts w:ascii="宋体" w:hAnsi="宋体" w:eastAsia="宋体" w:cs="Times New Roman" w:hint="eastAsia"/>
        </w:rPr>
        <w:t>获取招标文件时需携带以上资料的复印件（复印件加盖单位公章一式贰份，A4纸），资料不全者，不予发售。</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2、网上获取</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（1）获取时间：</w:t>
      </w:r>
      <w:r>
        <w:rPr>
          <w:color w:val="auto"/>
          <w:sz w:val="24"/>
          <w:lang w:eastAsia="zh-CN"/>
          <w:szCs w:val="24"/>
          <w:rFonts w:ascii="宋体" w:hAnsi="宋体" w:eastAsia="宋体" w:cs="Times New Roman" w:hint="eastAsia"/>
        </w:rPr>
        <w:t>2024</w:t>
      </w:r>
      <w:r>
        <w:rPr>
          <w:color w:val="auto"/>
          <w:sz w:val="24"/>
          <w:szCs w:val="24"/>
          <w:rFonts w:ascii="宋体" w:hAnsi="宋体" w:eastAsia="宋体" w:cs="Times New Roman" w:hint="eastAsia"/>
        </w:rPr>
        <w:t>年</w:t>
      </w:r>
      <w:r>
        <w:rPr>
          <w:color w:val="auto"/>
          <w:sz w:val="24"/>
          <w:lang w:val="en-US" w:eastAsia="zh-CN"/>
          <w:szCs w:val="24"/>
          <w:rFonts w:ascii="宋体" w:hAnsi="宋体" w:eastAsia="宋体" w:cs="Times New Roman" w:hint="eastAsia"/>
        </w:rPr>
        <w:t>6</w:t>
      </w:r>
      <w:r>
        <w:rPr>
          <w:color w:val="auto"/>
          <w:sz w:val="24"/>
          <w:szCs w:val="24"/>
          <w:rFonts w:ascii="宋体" w:hAnsi="宋体" w:eastAsia="宋体" w:cs="Times New Roman" w:hint="eastAsia"/>
        </w:rPr>
        <w:t>月</w:t>
      </w:r>
      <w:r>
        <w:rPr>
          <w:color w:val="auto"/>
          <w:sz w:val="24"/>
          <w:lang w:val="en-US" w:eastAsia="zh-CN"/>
          <w:szCs w:val="24"/>
          <w:rFonts w:ascii="宋体" w:hAnsi="宋体" w:eastAsia="宋体" w:cs="Times New Roman" w:hint="eastAsia"/>
        </w:rPr>
        <w:t>5</w:t>
      </w:r>
      <w:r>
        <w:rPr>
          <w:color w:val="auto"/>
          <w:sz w:val="24"/>
          <w:szCs w:val="24"/>
          <w:rFonts w:ascii="宋体" w:hAnsi="宋体" w:eastAsia="宋体" w:cs="Times New Roman" w:hint="eastAsia"/>
        </w:rPr>
        <w:t>日至</w:t>
      </w:r>
      <w:r>
        <w:rPr>
          <w:color w:val="auto"/>
          <w:sz w:val="24"/>
          <w:lang w:eastAsia="zh-CN"/>
          <w:szCs w:val="24"/>
          <w:rFonts w:ascii="宋体" w:hAnsi="宋体" w:eastAsia="宋体" w:cs="Times New Roman" w:hint="eastAsia"/>
        </w:rPr>
        <w:t>2024</w:t>
      </w:r>
      <w:r>
        <w:rPr>
          <w:color w:val="auto"/>
          <w:sz w:val="24"/>
          <w:szCs w:val="24"/>
          <w:rFonts w:ascii="宋体" w:hAnsi="宋体" w:eastAsia="宋体" w:cs="Times New Roman" w:hint="eastAsia"/>
        </w:rPr>
        <w:t>年</w:t>
      </w:r>
      <w:r>
        <w:rPr>
          <w:color w:val="auto"/>
          <w:sz w:val="24"/>
          <w:lang w:val="en-US" w:eastAsia="zh-CN"/>
          <w:szCs w:val="24"/>
          <w:rFonts w:ascii="宋体" w:hAnsi="宋体" w:eastAsia="宋体" w:cs="Times New Roman" w:hint="eastAsia"/>
        </w:rPr>
        <w:t>6</w:t>
      </w:r>
      <w:r>
        <w:rPr>
          <w:color w:val="auto"/>
          <w:sz w:val="24"/>
          <w:szCs w:val="24"/>
          <w:rFonts w:ascii="宋体" w:hAnsi="宋体" w:eastAsia="宋体" w:cs="Times New Roman" w:hint="eastAsia"/>
        </w:rPr>
        <w:t>月</w:t>
      </w:r>
      <w:r>
        <w:rPr>
          <w:color w:val="auto"/>
          <w:sz w:val="24"/>
          <w:lang w:val="en-US" w:eastAsia="zh-CN"/>
          <w:szCs w:val="24"/>
          <w:rFonts w:ascii="宋体" w:hAnsi="宋体" w:eastAsia="宋体" w:cs="Times New Roman" w:hint="eastAsia"/>
        </w:rPr>
        <w:t>12</w:t>
      </w:r>
      <w:r>
        <w:rPr>
          <w:color w:val="auto"/>
          <w:sz w:val="24"/>
          <w:szCs w:val="24"/>
          <w:rFonts w:ascii="宋体" w:hAnsi="宋体" w:eastAsia="宋体" w:cs="Times New Roman" w:hint="eastAsia"/>
        </w:rPr>
        <w:t>日，截止时间为</w:t>
      </w:r>
      <w:r>
        <w:rPr>
          <w:color w:val="auto"/>
          <w:sz w:val="24"/>
          <w:lang w:eastAsia="zh-CN"/>
          <w:szCs w:val="24"/>
          <w:rFonts w:ascii="宋体" w:hAnsi="宋体" w:eastAsia="宋体" w:cs="Times New Roman" w:hint="eastAsia"/>
        </w:rPr>
        <w:t>2024</w:t>
      </w:r>
      <w:r>
        <w:rPr>
          <w:color w:val="auto"/>
          <w:sz w:val="24"/>
          <w:szCs w:val="24"/>
          <w:rFonts w:ascii="宋体" w:hAnsi="宋体" w:eastAsia="宋体" w:cs="Times New Roman" w:hint="eastAsia"/>
        </w:rPr>
        <w:t>年</w:t>
      </w:r>
      <w:r>
        <w:rPr>
          <w:color w:val="auto"/>
          <w:sz w:val="24"/>
          <w:lang w:val="en-US" w:eastAsia="zh-CN"/>
          <w:szCs w:val="24"/>
          <w:rFonts w:ascii="宋体" w:hAnsi="宋体" w:eastAsia="宋体" w:cs="Times New Roman" w:hint="eastAsia"/>
        </w:rPr>
        <w:t>6月12</w:t>
      </w:r>
      <w:r>
        <w:rPr>
          <w:color w:val="auto"/>
          <w:sz w:val="24"/>
          <w:szCs w:val="24"/>
          <w:rFonts w:ascii="宋体" w:hAnsi="宋体" w:eastAsia="宋体" w:cs="Times New Roman" w:hint="eastAsia"/>
        </w:rPr>
        <w:t>日17:00，逾期不再受理。</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left="412" w:leftChars="196"/>
        <w:rPr>
          <w:color w:val="auto"/>
          <w:sz w:val="24"/>
          <w:szCs w:val="24"/>
          <w:rFonts w:ascii="宋体" w:hAnsi="宋体" w:eastAsia="宋体" w:cs="Times New Roman"/>
        </w:rPr>
      </w:pPr>
      <w:r>
        <w:rPr>
          <w:color w:val="auto"/>
          <w:sz w:val="24"/>
          <w:szCs w:val="24"/>
          <w:rFonts w:ascii="宋体" w:hAnsi="宋体" w:eastAsia="宋体" w:cs="Times New Roman" w:hint="eastAsia"/>
        </w:rPr>
        <w:t>（2）获取邮箱：sxhxnm@163.com</w:t>
      </w:r>
    </w:p>
    <w:p>
      <w:pPr>
        <w:widowControl w:val="0"/>
        <w:keepNext w:val="0"/>
        <w:keepLines w:val="0"/>
        <w:pageBreakBefore w:val="0"/>
        <w:wordWrap w:val="1"/>
        <w:overflowPunct w:val="1"/>
        <w:topLinePunct w:val="0"/>
        <w:kinsoku w:val="1"/>
        <w:autoSpaceDE w:val="1"/>
        <w:autoSpaceDN w:val="1"/>
        <w:bidi w:val="0"/>
        <w:adjustRightInd w:val="1"/>
        <w:snapToGrid w:val="1"/>
        <w:widowControl w:val="0"/>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（3）递交资料：携带资料的PDF格式扫描件（文件夹名称要求以项目名称加公司名称命名）。</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bCs/>
          <w:szCs w:val="24"/>
          <w:rFonts w:ascii="宋体" w:hAnsi="宋体" w:eastAsia="宋体" w:cs="Times New Roman"/>
        </w:rPr>
      </w:pPr>
      <w:r>
        <w:rPr>
          <w:color w:val="auto"/>
          <w:sz w:val="24"/>
          <w:bCs/>
          <w:szCs w:val="24"/>
          <w:rFonts w:ascii="宋体" w:hAnsi="宋体" w:eastAsia="宋体" w:cs="Times New Roman" w:hint="eastAsia"/>
        </w:rPr>
        <w:t>3、获取须知</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（1）投标人直接到获取地点获取招标文件。</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（2）投标人将文件费汇入指定账户，招标代理机构在确认收到文件费后24小时内将招标文件以电子邮件的方式发送到投标人指定的邮箱中。</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收款单位：华兴天成项目咨询有限公司呼和浩特分公司</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地    址：内蒙古自治区呼和浩特市赛罕区金桥开发区金汇大厦105商铺</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开户银行：中国银行股份有限公司呼和浩特市玉泉支行</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账    号：150882512311</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 xml:space="preserve">行    号：104191015993 </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联 系 人：赵西乐、安蕾妮</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联系电话：0471-3331625</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 xml:space="preserve"> （3）邮购纸质招标文件的，需另加手续费（含邮费）100元。招标代理机构在收到邮购款（含手续费）后2日内寄送。</w:t>
      </w:r>
    </w:p>
    <w:p>
      <w:pPr>
        <w:pStyle w:val="2"/>
        <w:bidi w:val="0"/>
        <w:rPr>
          <w:color w:val="auto"/>
        </w:rPr>
      </w:pPr>
      <w:bookmarkStart w:id="22" w:name="_Toc32722"/>
      <w:bookmarkStart w:id="23" w:name="_Toc23541"/>
      <w:bookmarkStart w:id="24" w:name="_Toc10049"/>
      <w:bookmarkStart w:id="25" w:name="_Toc27797"/>
      <w:bookmarkEnd w:id="22"/>
      <w:bookmarkEnd w:id="23"/>
      <w:bookmarkEnd w:id="24"/>
      <w:bookmarkEnd w:id="25"/>
      <w:r>
        <w:rPr>
          <w:color w:val="auto"/>
          <w:rFonts w:hint="eastAsia"/>
        </w:rPr>
        <w:t>七、投标文件的递交及开标、评标时间</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（一）投标截止时间：</w:t>
      </w:r>
      <w:r>
        <w:rPr>
          <w:color w:val="auto"/>
          <w:sz w:val="24"/>
          <w:lang w:eastAsia="zh-CN"/>
          <w:szCs w:val="24"/>
          <w:rFonts w:ascii="宋体" w:hAnsi="宋体" w:eastAsia="宋体" w:cs="Times New Roman" w:hint="eastAsia"/>
        </w:rPr>
        <w:t>2024</w:t>
      </w:r>
      <w:r>
        <w:rPr>
          <w:color w:val="auto"/>
          <w:sz w:val="24"/>
          <w:szCs w:val="24"/>
          <w:rFonts w:ascii="宋体" w:hAnsi="宋体" w:eastAsia="宋体" w:cs="Times New Roman" w:hint="eastAsia"/>
        </w:rPr>
        <w:t>年6月27日09：00时整（北京时间）。投标人须在投标截止时间前递交投标文件。</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（二）递交地点：内蒙古自治区呼和浩特市赛罕区金桥开发区金汇大厦105商铺</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（三）递交要求：投标文件递交方式可采用现场递交或邮寄送达，采用邮寄送达的，具体要求如下：</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1、投标文件的送达时间，以招标代理机构签收时间为准。迟于投标截止时间送达的，招标代理机构将予以拒收。</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2、投标人应充分考虑投标文件寄出至送达所需要的时间，邮寄方式由投标人自主选择，投标人应自行核实邮件到达情况。由于物流等原因导致投标文件迟于投标截止时间送达的，将予以拒收。</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3、投标人邮寄投标文件时，应按招标文件的要求进行密封和加固，以防密封受到破损，如果发生破损、丢失等情况，由投标人自行负责。在邮寄封页不予写明公司名称，防止投标信息泄露。</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hint="eastAsia"/>
        </w:rPr>
      </w:pPr>
      <w:r>
        <w:rPr>
          <w:color w:val="auto"/>
          <w:sz w:val="24"/>
          <w:szCs w:val="24"/>
          <w:rFonts w:ascii="宋体" w:hAnsi="宋体" w:eastAsia="宋体" w:cs="Times New Roman" w:hint="eastAsia"/>
        </w:rPr>
        <w:t>4、邮寄地址：内蒙古自治区呼和浩特市赛罕区金桥开发区金汇大厦105商铺</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hint="eastAsia"/>
        </w:rPr>
      </w:pPr>
      <w:r>
        <w:rPr>
          <w:color w:val="auto"/>
          <w:sz w:val="24"/>
          <w:szCs w:val="24"/>
          <w:rFonts w:ascii="宋体" w:hAnsi="宋体" w:eastAsia="宋体" w:cs="Times New Roman" w:hint="eastAsia"/>
        </w:rPr>
        <w:t>收件人：安蕾妮      联系电话：0471-3331625</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hint="eastAsia"/>
        </w:rPr>
      </w:pPr>
      <w:r>
        <w:rPr>
          <w:color w:val="auto"/>
          <w:sz w:val="24"/>
          <w:szCs w:val="24"/>
          <w:rFonts w:ascii="宋体" w:hAnsi="宋体" w:eastAsia="宋体" w:cs="Times New Roman" w:hint="eastAsia"/>
        </w:rPr>
        <w:t>（四）开标时间：</w:t>
      </w:r>
      <w:r>
        <w:rPr>
          <w:color w:val="auto"/>
          <w:sz w:val="24"/>
          <w:lang w:eastAsia="zh-CN"/>
          <w:szCs w:val="24"/>
          <w:rFonts w:ascii="宋体" w:hAnsi="宋体" w:eastAsia="宋体" w:cs="Times New Roman" w:hint="eastAsia"/>
        </w:rPr>
        <w:t>2024</w:t>
      </w:r>
      <w:r>
        <w:rPr>
          <w:color w:val="auto"/>
          <w:sz w:val="24"/>
          <w:szCs w:val="24"/>
          <w:rFonts w:ascii="宋体" w:hAnsi="宋体" w:eastAsia="宋体" w:cs="Times New Roman" w:hint="eastAsia"/>
        </w:rPr>
        <w:t>年</w:t>
      </w:r>
      <w:r>
        <w:rPr>
          <w:color w:val="auto"/>
          <w:sz w:val="24"/>
          <w:lang w:val="en-US" w:eastAsia="zh-CN"/>
          <w:szCs w:val="24"/>
          <w:rFonts w:ascii="宋体" w:hAnsi="宋体" w:eastAsia="宋体" w:cs="Times New Roman" w:hint="eastAsia"/>
        </w:rPr>
        <w:t>6</w:t>
      </w:r>
      <w:r>
        <w:rPr>
          <w:color w:val="auto"/>
          <w:sz w:val="24"/>
          <w:szCs w:val="24"/>
          <w:rFonts w:ascii="宋体" w:hAnsi="宋体" w:eastAsia="宋体" w:cs="Times New Roman" w:hint="eastAsia"/>
        </w:rPr>
        <w:t>月</w:t>
      </w:r>
      <w:r>
        <w:rPr>
          <w:color w:val="auto"/>
          <w:sz w:val="24"/>
          <w:lang w:val="en-US" w:eastAsia="zh-CN"/>
          <w:szCs w:val="24"/>
          <w:rFonts w:ascii="宋体" w:hAnsi="宋体" w:eastAsia="宋体" w:cs="Times New Roman" w:hint="eastAsia"/>
        </w:rPr>
        <w:t>27日</w:t>
      </w:r>
      <w:r>
        <w:rPr>
          <w:color w:val="auto"/>
          <w:sz w:val="24"/>
          <w:szCs w:val="24"/>
          <w:rFonts w:ascii="宋体" w:hAnsi="宋体" w:eastAsia="宋体" w:cs="Times New Roman" w:hint="eastAsia"/>
        </w:rPr>
        <w:t>09：00时整（北京时间）。</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hint="eastAsia"/>
        </w:rPr>
      </w:pPr>
      <w:bookmarkStart w:id="26" w:name="_Toc13149"/>
      <w:bookmarkStart w:id="27" w:name="_Toc30844"/>
      <w:bookmarkStart w:id="28" w:name="_Toc5086"/>
      <w:bookmarkStart w:id="29" w:name="_Toc28402"/>
      <w:bookmarkStart w:id="30" w:name="_Toc23649"/>
      <w:bookmarkStart w:id="31" w:name="_Toc11803"/>
      <w:bookmarkStart w:id="32" w:name="_Toc29082"/>
      <w:bookmarkStart w:id="33" w:name="_Toc21231"/>
      <w:bookmarkStart w:id="34" w:name="_Toc22726"/>
      <w:bookmarkEnd w:id="26"/>
      <w:bookmarkEnd w:id="27"/>
      <w:bookmarkEnd w:id="28"/>
      <w:bookmarkEnd w:id="29"/>
      <w:bookmarkEnd w:id="30"/>
      <w:bookmarkEnd w:id="31"/>
      <w:bookmarkEnd w:id="32"/>
      <w:bookmarkEnd w:id="33"/>
      <w:bookmarkEnd w:id="34"/>
      <w:r>
        <w:rPr>
          <w:color w:val="auto"/>
          <w:sz w:val="24"/>
          <w:szCs w:val="24"/>
          <w:rFonts w:ascii="宋体" w:hAnsi="宋体" w:eastAsia="宋体" w:cs="Times New Roman" w:hint="eastAsia"/>
        </w:rPr>
        <w:t>（五）开标地点：内蒙古自治区呼和浩特市赛罕区金桥开发区金汇大厦105商铺。</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hint="eastAsia"/>
        </w:rPr>
      </w:pPr>
      <w:bookmarkStart w:id="35" w:name="_Toc9472"/>
      <w:bookmarkStart w:id="36" w:name="_Toc27262"/>
      <w:bookmarkStart w:id="37" w:name="_Toc26788"/>
      <w:bookmarkStart w:id="38" w:name="_Toc19396"/>
      <w:bookmarkStart w:id="39" w:name="_Toc14473"/>
      <w:bookmarkStart w:id="40" w:name="_Toc28629"/>
      <w:bookmarkStart w:id="41" w:name="_Toc6572"/>
      <w:bookmarkStart w:id="42" w:name="_Toc6958"/>
      <w:bookmarkStart w:id="43" w:name="_Toc14782"/>
      <w:bookmarkEnd w:id="35"/>
      <w:bookmarkEnd w:id="36"/>
      <w:bookmarkEnd w:id="37"/>
      <w:bookmarkEnd w:id="38"/>
      <w:bookmarkEnd w:id="39"/>
      <w:bookmarkEnd w:id="40"/>
      <w:bookmarkEnd w:id="41"/>
      <w:bookmarkEnd w:id="42"/>
      <w:bookmarkEnd w:id="43"/>
      <w:r>
        <w:rPr>
          <w:color w:val="auto"/>
          <w:sz w:val="24"/>
          <w:szCs w:val="24"/>
          <w:rFonts w:ascii="宋体" w:hAnsi="宋体" w:eastAsia="宋体" w:cs="Times New Roman" w:hint="eastAsia"/>
        </w:rPr>
        <w:t>（六）评标时间：</w:t>
      </w:r>
      <w:r>
        <w:rPr>
          <w:color w:val="auto"/>
          <w:sz w:val="24"/>
          <w:lang w:eastAsia="zh-CN"/>
          <w:szCs w:val="24"/>
          <w:rFonts w:ascii="宋体" w:hAnsi="宋体" w:eastAsia="宋体" w:cs="Times New Roman" w:hint="eastAsia"/>
        </w:rPr>
        <w:t>2024</w:t>
      </w:r>
      <w:r>
        <w:rPr>
          <w:color w:val="auto"/>
          <w:sz w:val="24"/>
          <w:szCs w:val="24"/>
          <w:rFonts w:ascii="宋体" w:hAnsi="宋体" w:eastAsia="宋体" w:cs="Times New Roman" w:hint="eastAsia"/>
        </w:rPr>
        <w:t>年</w:t>
      </w:r>
      <w:r>
        <w:rPr>
          <w:color w:val="auto"/>
          <w:sz w:val="24"/>
          <w:lang w:val="en-US" w:eastAsia="zh-CN"/>
          <w:szCs w:val="24"/>
          <w:rFonts w:ascii="宋体" w:hAnsi="宋体" w:eastAsia="宋体" w:cs="Times New Roman" w:hint="eastAsia"/>
        </w:rPr>
        <w:t>6</w:t>
      </w:r>
      <w:r>
        <w:rPr>
          <w:color w:val="auto"/>
          <w:sz w:val="24"/>
          <w:szCs w:val="24"/>
          <w:rFonts w:ascii="宋体" w:hAnsi="宋体" w:eastAsia="宋体" w:cs="Times New Roman" w:hint="eastAsia"/>
        </w:rPr>
        <w:t>月</w:t>
      </w:r>
      <w:r>
        <w:rPr>
          <w:color w:val="auto"/>
          <w:sz w:val="24"/>
          <w:lang w:val="en-US" w:eastAsia="zh-CN"/>
          <w:szCs w:val="24"/>
          <w:rFonts w:ascii="宋体" w:hAnsi="宋体" w:eastAsia="宋体" w:cs="Times New Roman" w:hint="eastAsia"/>
        </w:rPr>
        <w:t>27</w:t>
      </w:r>
      <w:r>
        <w:rPr>
          <w:color w:val="auto"/>
          <w:sz w:val="24"/>
          <w:szCs w:val="24"/>
          <w:rFonts w:ascii="宋体" w:hAnsi="宋体" w:eastAsia="宋体" w:cs="Times New Roman" w:hint="eastAsia"/>
        </w:rPr>
        <w:t>日</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hint="eastAsia"/>
        </w:rPr>
      </w:pPr>
      <w:bookmarkStart w:id="44" w:name="_Toc32621"/>
      <w:bookmarkStart w:id="45" w:name="_Toc13288"/>
      <w:bookmarkStart w:id="46" w:name="_Toc27899"/>
      <w:bookmarkStart w:id="47" w:name="_Toc24140"/>
      <w:bookmarkStart w:id="48" w:name="_Toc22713"/>
      <w:bookmarkStart w:id="49" w:name="_Toc32043"/>
      <w:bookmarkStart w:id="50" w:name="_Toc7470"/>
      <w:bookmarkStart w:id="51" w:name="_Toc27845"/>
      <w:bookmarkStart w:id="52" w:name="_Toc13740"/>
      <w:bookmarkEnd w:id="44"/>
      <w:bookmarkEnd w:id="45"/>
      <w:bookmarkEnd w:id="46"/>
      <w:bookmarkEnd w:id="47"/>
      <w:bookmarkEnd w:id="48"/>
      <w:bookmarkEnd w:id="49"/>
      <w:bookmarkEnd w:id="50"/>
      <w:bookmarkEnd w:id="51"/>
      <w:bookmarkEnd w:id="52"/>
      <w:r>
        <w:rPr>
          <w:color w:val="auto"/>
          <w:sz w:val="24"/>
          <w:szCs w:val="24"/>
          <w:rFonts w:ascii="宋体" w:hAnsi="宋体" w:eastAsia="宋体" w:cs="Times New Roman" w:hint="eastAsia"/>
        </w:rPr>
        <w:t>（七）评标地点：内蒙古自治区呼和浩特市赛罕区金桥开发区金汇大厦105商铺。</w:t>
      </w:r>
      <w:r>
        <w:rPr>
          <w:color w:val="auto"/>
          <w:sz w:val="24"/>
          <w:szCs w:val="24"/>
          <w:rFonts w:ascii="宋体" w:hAnsi="宋体" w:eastAsia="宋体" w:cs="Times New Roman" w:hint="eastAsia"/>
        </w:rPr>
        <w:t xml:space="preserve"> </w:t>
      </w:r>
    </w:p>
    <w:p>
      <w:pPr>
        <w:pStyle w:val="2"/>
        <w:bidi w:val="0"/>
        <w:rPr>
          <w:color w:val="auto"/>
        </w:rPr>
      </w:pPr>
      <w:bookmarkStart w:id="53" w:name="_Toc31541"/>
      <w:bookmarkStart w:id="54" w:name="_Toc12523"/>
      <w:bookmarkEnd w:id="53"/>
      <w:bookmarkEnd w:id="54"/>
      <w:r>
        <w:rPr>
          <w:color w:val="auto"/>
          <w:rFonts w:hint="eastAsia"/>
        </w:rPr>
        <w:t>八、联系方式</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70" w:firstLineChars="196"/>
        <w:rPr>
          <w:color w:val="auto"/>
          <w:sz w:val="24"/>
          <w:szCs w:val="24"/>
          <w:rFonts w:ascii="宋体" w:hAnsi="宋体" w:eastAsia="宋体" w:cs="Times New Roman"/>
        </w:rPr>
      </w:pPr>
      <w:r>
        <w:rPr>
          <w:color w:val="auto"/>
          <w:sz w:val="24"/>
          <w:szCs w:val="24"/>
          <w:rFonts w:ascii="宋体" w:hAnsi="宋体" w:eastAsia="宋体" w:cs="Times New Roman" w:hint="eastAsia"/>
        </w:rPr>
        <w:t>（一）招 标 人：内蒙古昆明卷烟有限责任公司</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480" w:firstLineChars="200"/>
        <w:rPr>
          <w:color w:val="auto"/>
          <w:sz w:val="24"/>
          <w:szCs w:val="24"/>
          <w:rFonts w:ascii="宋体" w:hAnsi="宋体" w:eastAsia="宋体" w:cs="Times New Roman"/>
        </w:rPr>
      </w:pPr>
      <w:r>
        <w:rPr>
          <w:color w:val="auto"/>
          <w:sz w:val="24"/>
          <w:szCs w:val="24"/>
          <w:rFonts w:ascii="宋体" w:hAnsi="宋体" w:eastAsia="宋体" w:cs="Times New Roman" w:hint="eastAsia"/>
        </w:rPr>
        <w:t>（二）招标代理机构：华兴天成项目咨询有限公司</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1200" w:firstLineChars="500"/>
        <w:rPr>
          <w:color w:val="auto"/>
          <w:sz w:val="24"/>
          <w:szCs w:val="24"/>
          <w:rFonts w:ascii="宋体" w:hAnsi="宋体" w:eastAsia="宋体" w:cs="Times New Roman"/>
        </w:rPr>
      </w:pPr>
      <w:r>
        <w:rPr>
          <w:color w:val="auto"/>
          <w:sz w:val="24"/>
          <w:szCs w:val="24"/>
          <w:rFonts w:ascii="宋体" w:hAnsi="宋体" w:eastAsia="宋体" w:cs="Times New Roman" w:hint="eastAsia"/>
        </w:rPr>
        <w:t>联   系   人：赵西乐、安蕾妮</w:t>
      </w:r>
    </w:p>
    <w:p>
      <w:pPr>
        <w:widowControl w:val="0"/>
        <w:keepNext w:val="0"/>
        <w:keepLines w:val="0"/>
        <w:pageBreakBefore w:val="0"/>
        <w:wordWrap w:val="1"/>
        <w:overflowPunct w:val="1"/>
        <w:topLinePunct w:val="0"/>
        <w:kinsoku w:val="1"/>
        <w:autoSpaceDE w:val="1"/>
        <w:autoSpaceDN w:val="1"/>
        <w:bidi w:val="0"/>
        <w:adjustRightInd w:val="1"/>
        <w:snapToGrid w:val="1"/>
        <w:widowControl w:val="0"/>
        <w:tabs>
          <w:tab w:val="left" w:pos="8460"/>
        </w:tabs>
        <w:spacing w:line="360" w:lineRule="auto"/>
        <w:ind w:firstLine="1200" w:firstLineChars="500"/>
        <w:rPr>
          <w:color w:val="auto"/>
          <w:sz w:val="24"/>
          <w:szCs w:val="24"/>
          <w:rFonts w:ascii="宋体" w:hAnsi="宋体" w:eastAsia="宋体" w:cs="Times New Roman"/>
        </w:rPr>
      </w:pPr>
      <w:r>
        <w:rPr>
          <w:color w:val="auto"/>
          <w:sz w:val="24"/>
          <w:szCs w:val="24"/>
          <w:rFonts w:ascii="宋体" w:hAnsi="宋体" w:eastAsia="宋体" w:cs="Times New Roman" w:hint="eastAsia"/>
        </w:rPr>
        <w:t>电        话：0471-3331625</w:t>
      </w:r>
    </w:p>
    <w:p>
      <w:pPr>
        <w:widowControl w:val="0"/>
        <w:keepNext w:val="0"/>
        <w:keepLines w:val="0"/>
        <w:pageBreakBefore w:val="0"/>
        <w:wordWrap w:val="1"/>
        <w:overflowPunct w:val="1"/>
        <w:topLinePunct w:val="0"/>
        <w:kinsoku w:val="1"/>
        <w:autoSpaceDE w:val="1"/>
        <w:autoSpaceDN w:val="1"/>
        <w:bidi w:val="0"/>
        <w:adjustRightInd w:val="1"/>
        <w:snapToGrid w:val="1"/>
        <w:jc w:val="left"/>
        <w:widowControl w:val="0"/>
        <w:tabs>
          <w:tab w:val="left" w:pos="8460"/>
        </w:tabs>
        <w:spacing w:line="360" w:lineRule="auto"/>
        <w:ind w:firstLine="1200" w:firstLineChars="500"/>
        <w:rPr>
          <w:color w:val="auto"/>
          <w:sz w:val="24"/>
          <w:szCs w:val="24"/>
          <w:rFonts w:ascii="宋体" w:hAnsi="宋体" w:eastAsia="宋体" w:cs="Times New Roman"/>
        </w:rPr>
      </w:pPr>
      <w:r>
        <w:rPr>
          <w:color w:val="auto"/>
          <w:sz w:val="24"/>
          <w:szCs w:val="24"/>
          <w:rFonts w:ascii="宋体" w:hAnsi="宋体" w:eastAsia="宋体" w:cs="Times New Roman" w:hint="eastAsia"/>
        </w:rPr>
        <w:t>邮        箱：sxhxnm@163.com</w:t>
      </w:r>
    </w:p>
    <w:p>
      <w:pPr>
        <w:jc w:val="left"/>
        <w:tabs>
          <w:tab w:val="left" w:pos="8460"/>
        </w:tabs>
        <w:spacing w:line="360" w:lineRule="auto"/>
        <w:ind w:firstLine="3240" w:firstLineChars="1350"/>
        <w:rPr>
          <w:color w:val="auto"/>
          <w:sz w:val="24"/>
          <w:szCs w:val="24"/>
          <w:rFonts w:ascii="宋体" w:hAnsi="宋体" w:eastAsia="宋体" w:cs="Times New Roman"/>
        </w:rPr>
      </w:pPr>
    </w:p>
    <w:p>
      <w:pPr>
        <w:jc w:val="left"/>
        <w:tabs>
          <w:tab w:val="left" w:pos="8460"/>
        </w:tabs>
        <w:spacing w:line="360" w:lineRule="auto"/>
        <w:ind w:firstLine="3240" w:firstLineChars="1350"/>
        <w:rPr>
          <w:color w:val="auto"/>
          <w:sz w:val="24"/>
          <w:szCs w:val="24"/>
          <w:rFonts w:ascii="宋体" w:hAnsi="宋体" w:eastAsia="宋体" w:cs="Times New Roman"/>
        </w:rPr>
      </w:pPr>
    </w:p>
    <w:p>
      <w:pPr>
        <w:jc w:val="left"/>
        <w:tabs>
          <w:tab w:val="left" w:pos="8460"/>
        </w:tabs>
        <w:spacing w:line="360" w:lineRule="auto"/>
        <w:ind w:firstLine="4440" w:firstLineChars="1850"/>
        <w:rPr>
          <w:color w:val="auto"/>
          <w:sz w:val="24"/>
          <w:szCs w:val="24"/>
          <w:rFonts w:ascii="宋体" w:hAnsi="宋体" w:eastAsia="宋体" w:cs="Times New Roman"/>
        </w:rPr>
      </w:pPr>
      <w:r>
        <w:rPr>
          <w:color w:val="auto"/>
          <w:sz w:val="24"/>
          <w:szCs w:val="24"/>
          <w:rFonts w:ascii="宋体" w:hAnsi="宋体" w:eastAsia="宋体" w:cs="Times New Roman" w:hint="eastAsia"/>
        </w:rPr>
        <w:t>招标代理机构：</w:t>
      </w:r>
      <w:r>
        <w:rPr>
          <w:color w:val="auto"/>
          <w:sz w:val="24"/>
          <w:lang w:eastAsia="zh-CN"/>
          <w:szCs w:val="24"/>
          <w:rFonts w:ascii="宋体" w:hAnsi="宋体" w:eastAsia="宋体" w:cs="宋体" w:hint="eastAsia"/>
        </w:rPr>
        <w:t>华兴天成项目咨询有限公司</w:t>
      </w:r>
      <w:r>
        <w:rPr>
          <w:color w:val="auto"/>
          <w:sz w:val="24"/>
          <w:szCs w:val="24"/>
          <w:rFonts w:ascii="宋体" w:hAnsi="宋体" w:eastAsia="宋体" w:cs="宋体" w:hint="eastAsia"/>
        </w:rPr>
        <w:t xml:space="preserve"> </w:t>
      </w:r>
    </w:p>
    <w:p>
      <w:pPr>
        <w:jc w:val="left"/>
        <w:spacing w:line="360" w:lineRule="auto"/>
        <w:ind w:firstLine="4440" w:firstLineChars="1850"/>
        <w:rPr>
          <w:color w:val="auto"/>
          <w:sz w:val="24"/>
          <w:szCs w:val="24"/>
          <w:rFonts w:ascii="宋体" w:hAnsi="宋体" w:eastAsia="宋体" w:cs="Times New Roman"/>
        </w:rPr>
      </w:pPr>
      <w:r>
        <w:rPr>
          <w:color w:val="auto"/>
          <w:sz w:val="24"/>
          <w:szCs w:val="24"/>
          <w:rFonts w:ascii="宋体" w:hAnsi="宋体" w:eastAsia="宋体" w:cs="Times New Roman" w:hint="eastAsia"/>
        </w:rPr>
        <w:t>招 标 人：内蒙古昆明卷烟有限责任公司</w:t>
      </w:r>
    </w:p>
    <w:p>
      <w:pPr>
        <w:jc w:val="left"/>
        <w:spacing w:line="360" w:lineRule="auto"/>
        <w:ind w:firstLine="4440" w:firstLineChars="1850"/>
        <w:rPr>
          <w:color w:val="auto"/>
          <w:sz w:val="24"/>
          <w:szCs w:val="24"/>
          <w:rFonts w:ascii="宋体" w:hAnsi="宋体" w:eastAsia="宋体" w:cs="Times New Roman"/>
        </w:rPr>
      </w:pPr>
      <w:r>
        <w:rPr>
          <w:color w:val="auto"/>
          <w:sz w:val="24"/>
          <w:szCs w:val="24"/>
          <w:rFonts w:ascii="宋体" w:hAnsi="宋体" w:eastAsia="宋体" w:cs="Times New Roman" w:hint="eastAsia"/>
        </w:rPr>
        <w:t xml:space="preserve">日    期： </w:t>
      </w:r>
      <w:r>
        <w:rPr>
          <w:color w:val="auto"/>
          <w:sz w:val="24"/>
          <w:lang w:eastAsia="zh-CN"/>
          <w:szCs w:val="24"/>
          <w:rFonts w:ascii="宋体" w:hAnsi="宋体" w:eastAsia="宋体" w:cs="Times New Roman" w:hint="eastAsia"/>
        </w:rPr>
        <w:t>2024</w:t>
      </w:r>
      <w:r>
        <w:rPr>
          <w:color w:val="auto"/>
          <w:sz w:val="24"/>
          <w:szCs w:val="24"/>
          <w:rFonts w:ascii="宋体" w:hAnsi="宋体" w:eastAsia="宋体" w:cs="Times New Roman" w:hint="eastAsia"/>
        </w:rPr>
        <w:t>年</w:t>
      </w:r>
      <w:r>
        <w:rPr>
          <w:color w:val="auto"/>
          <w:sz w:val="24"/>
          <w:lang w:val="en-US" w:eastAsia="zh-CN"/>
          <w:szCs w:val="24"/>
          <w:rFonts w:ascii="宋体" w:hAnsi="宋体" w:eastAsia="宋体" w:cs="Times New Roman" w:hint="eastAsia"/>
        </w:rPr>
        <w:t>6</w:t>
      </w:r>
      <w:r>
        <w:rPr>
          <w:color w:val="auto"/>
          <w:sz w:val="24"/>
          <w:szCs w:val="24"/>
          <w:rFonts w:ascii="宋体" w:hAnsi="宋体" w:eastAsia="宋体" w:cs="Times New Roman" w:hint="eastAsia"/>
        </w:rPr>
        <w:t>月</w:t>
      </w:r>
      <w:r>
        <w:rPr>
          <w:color w:val="auto"/>
          <w:sz w:val="24"/>
          <w:lang w:val="en-US" w:eastAsia="zh-CN"/>
          <w:szCs w:val="24"/>
          <w:rFonts w:ascii="宋体" w:hAnsi="宋体" w:eastAsia="宋体" w:cs="Times New Roman" w:hint="eastAsia"/>
        </w:rPr>
        <w:t>5</w:t>
      </w:r>
      <w:r>
        <w:rPr>
          <w:color w:val="auto"/>
          <w:sz w:val="24"/>
          <w:szCs w:val="24"/>
          <w:rFonts w:ascii="宋体" w:hAnsi="宋体" w:eastAsia="宋体" w:cs="Times New Roman" w:hint="eastAsia"/>
        </w:rPr>
        <w:t>日</w:t>
      </w:r>
    </w:p>
    <w:p>
      <w:pPr>
        <w:spacing w:line="360" w:lineRule="auto"/>
        <w:rPr>
          <w:color w:val="auto"/>
          <w:sz w:val="24"/>
          <w:szCs w:val="24"/>
          <w:rFonts w:ascii="宋体" w:hAnsi="宋体" w:eastAsia="宋体" w:cs="Times New Roman"/>
        </w:rPr>
      </w:pPr>
    </w:p>
    <w:p>
      <w:pPr>
        <w:spacing w:line="360" w:lineRule="auto"/>
        <w:rPr>
          <w:color w:val="auto"/>
          <w:sz w:val="24"/>
          <w:szCs w:val="24"/>
          <w:rFonts w:ascii="宋体" w:hAnsi="宋体" w:eastAsia="宋体" w:cs="Times New Roman"/>
        </w:rPr>
      </w:pPr>
    </w:p>
    <w:p>
      <w:pPr>
        <w:spacing w:line="360" w:lineRule="auto"/>
        <w:rPr>
          <w:b w:val="1"/>
          <w:color w:val="auto"/>
          <w:sz w:val="24"/>
          <w:szCs w:val="24"/>
          <w:rFonts w:ascii="宋体" w:hAnsi="宋体" w:eastAsia="宋体" w:cs="Times New Roman"/>
        </w:rPr>
      </w:pPr>
    </w:p>
    <w:p>
      <w:pPr>
        <w:spacing w:line="360" w:lineRule="auto"/>
        <w:rPr>
          <w:b w:val="1"/>
          <w:color w:val="auto"/>
          <w:sz w:val="24"/>
          <w:szCs w:val="24"/>
          <w:rFonts w:ascii="宋体" w:hAnsi="宋体" w:eastAsia="宋体" w:cs="Times New Roman"/>
        </w:rPr>
      </w:pPr>
    </w:p>
    <w:p>
      <w:pPr>
        <w:spacing w:line="360" w:lineRule="auto"/>
        <w:rPr>
          <w:b w:val="1"/>
          <w:color w:val="auto"/>
          <w:sz w:val="24"/>
          <w:szCs w:val="24"/>
          <w:rFonts w:ascii="宋体" w:hAnsi="宋体" w:eastAsia="宋体" w:cs="Times New Roman"/>
        </w:rPr>
      </w:pPr>
    </w:p>
    <w:p>
      <w:pPr>
        <w:rPr>
          <w:color w:val="auto"/>
        </w:rPr>
      </w:pPr>
      <w:r>
        <w:br w:type="page"/>
        <w:rPr>
          <w:color w:val="auto"/>
        </w:rPr>
      </w:r>
    </w:p>
    <w:p>
      <w:pPr>
        <w:jc w:val="left"/>
        <w:spacing w:line="480" w:lineRule="exact"/>
        <w:rPr>
          <w:color w:val="auto"/>
          <w:sz w:val="24"/>
          <w:bCs/>
          <w:szCs w:val="24"/>
          <w:rFonts w:ascii="宋体" w:hAnsi="宋体" w:eastAsia="宋体" w:cs="Times New Roman"/>
        </w:rPr>
      </w:pPr>
      <w:r>
        <w:rPr>
          <w:color w:val="auto"/>
          <w:sz w:val="24"/>
          <w:szCs w:val="24"/>
          <w:rFonts w:ascii="宋体" w:hAnsi="宋体" w:eastAsia="宋体" w:cs="Times New Roman" w:hint="eastAsia"/>
        </w:rPr>
        <w:t>附件1：</w:t>
      </w:r>
    </w:p>
    <w:p>
      <w:pPr>
        <w:jc w:val="center"/>
        <w:spacing w:line="500" w:lineRule="exact"/>
        <w:rPr>
          <w:b w:val="1"/>
          <w:color w:val="auto"/>
          <w:sz w:val="30"/>
          <w:bCs/>
          <w:szCs w:val="30"/>
          <w:rFonts w:ascii="宋体" w:hAnsi="宋体" w:eastAsia="宋体" w:cs="Times New Roman"/>
        </w:rPr>
      </w:pPr>
      <w:r>
        <w:rPr>
          <w:b w:val="1"/>
          <w:color w:val="auto"/>
          <w:sz w:val="30"/>
          <w:bCs/>
          <w:szCs w:val="30"/>
          <w:rFonts w:ascii="宋体" w:hAnsi="宋体" w:eastAsia="宋体" w:cs="Times New Roman" w:hint="eastAsia"/>
        </w:rPr>
        <w:t>法定代表人、主要负责人身份证明</w:t>
      </w:r>
    </w:p>
    <w:p>
      <w:pPr>
        <w:jc w:val="center"/>
        <w:spacing w:line="240" w:lineRule="exact"/>
        <w:rPr>
          <w:color w:val="auto"/>
          <w:sz w:val="28"/>
          <w:szCs w:val="28"/>
          <w:rFonts w:ascii="仿宋_GB2312" w:hAnsi="宋体" w:eastAsia="仿宋_GB2312" w:cs="Times New Roman"/>
        </w:rPr>
      </w:pPr>
    </w:p>
    <w:p>
      <w:pPr>
        <w:jc w:val="center"/>
        <w:spacing w:line="240" w:lineRule="exact"/>
        <w:rPr>
          <w:color w:val="auto"/>
          <w:sz w:val="28"/>
          <w:szCs w:val="28"/>
          <w:rFonts w:ascii="仿宋_GB2312" w:hAnsi="宋体" w:eastAsia="仿宋_GB2312" w:cs="Times New Roman"/>
        </w:rPr>
      </w:pPr>
    </w:p>
    <w:p>
      <w:pPr>
        <w:spacing w:line="360" w:lineRule="auto"/>
        <w:ind w:firstLine="697"/>
        <w:rPr>
          <w:color w:val="auto"/>
          <w:sz w:val="24"/>
          <w:szCs w:val="24"/>
          <w:rFonts w:ascii="宋体" w:hAnsi="宋体" w:eastAsia="宋体" w:cs="Times New Roman"/>
        </w:rPr>
      </w:pPr>
      <w:r>
        <w:rPr>
          <w:color w:val="auto"/>
          <w:sz w:val="24"/>
          <w:szCs w:val="24"/>
          <w:rFonts w:ascii="宋体" w:hAnsi="宋体" w:eastAsia="宋体" w:cs="Times New Roman" w:hint="eastAsia"/>
        </w:rPr>
        <w:t>单位名称：</w:t>
      </w:r>
      <w:r>
        <w:rPr>
          <w:u w:val="single"/>
          <w:color w:val="auto"/>
          <w:sz w:val="24"/>
          <w:szCs w:val="24"/>
          <w:rFonts w:ascii="宋体" w:hAnsi="宋体" w:eastAsia="宋体" w:cs="Times New Roman" w:hint="eastAsia"/>
        </w:rPr>
        <w:t xml:space="preserve">                                        </w:t>
      </w:r>
    </w:p>
    <w:p>
      <w:pPr>
        <w:spacing w:line="360" w:lineRule="auto"/>
        <w:ind w:firstLine="697"/>
        <w:rPr>
          <w:color w:val="auto"/>
          <w:sz w:val="24"/>
          <w:szCs w:val="24"/>
          <w:rFonts w:ascii="宋体" w:hAnsi="宋体" w:eastAsia="宋体" w:cs="Times New Roman"/>
        </w:rPr>
      </w:pPr>
      <w:r>
        <w:rPr>
          <w:color w:val="auto"/>
          <w:sz w:val="24"/>
          <w:szCs w:val="24"/>
          <w:rFonts w:ascii="宋体" w:hAnsi="宋体" w:eastAsia="宋体" w:cs="Times New Roman" w:hint="eastAsia"/>
        </w:rPr>
        <w:t>单位性质：</w:t>
      </w:r>
      <w:r>
        <w:rPr>
          <w:u w:val="single"/>
          <w:color w:val="auto"/>
          <w:sz w:val="24"/>
          <w:szCs w:val="24"/>
          <w:rFonts w:ascii="宋体" w:hAnsi="宋体" w:eastAsia="宋体" w:cs="Times New Roman" w:hint="eastAsia"/>
        </w:rPr>
        <w:t xml:space="preserve">                                        </w:t>
      </w:r>
    </w:p>
    <w:p>
      <w:pPr>
        <w:spacing w:line="360" w:lineRule="auto"/>
        <w:ind w:firstLine="697"/>
        <w:rPr>
          <w:color w:val="auto"/>
          <w:sz w:val="24"/>
          <w:szCs w:val="24"/>
          <w:rFonts w:ascii="宋体" w:hAnsi="宋体" w:eastAsia="宋体" w:cs="Times New Roman"/>
        </w:rPr>
      </w:pPr>
      <w:r>
        <w:rPr>
          <w:color w:val="auto"/>
          <w:sz w:val="24"/>
          <w:szCs w:val="24"/>
          <w:rFonts w:ascii="宋体" w:hAnsi="宋体" w:eastAsia="宋体" w:cs="Times New Roman" w:hint="eastAsia"/>
        </w:rPr>
        <w:t>地    址：</w:t>
      </w:r>
      <w:r>
        <w:rPr>
          <w:u w:val="single"/>
          <w:color w:val="auto"/>
          <w:sz w:val="24"/>
          <w:szCs w:val="24"/>
          <w:rFonts w:ascii="宋体" w:hAnsi="宋体" w:eastAsia="宋体" w:cs="Times New Roman" w:hint="eastAsia"/>
        </w:rPr>
        <w:t xml:space="preserve">                                        </w:t>
      </w:r>
    </w:p>
    <w:p>
      <w:pPr>
        <w:spacing w:line="360" w:lineRule="auto"/>
        <w:ind w:firstLine="697"/>
        <w:rPr>
          <w:u w:val="single"/>
          <w:color w:val="auto"/>
          <w:sz w:val="24"/>
          <w:szCs w:val="24"/>
          <w:rFonts w:ascii="宋体" w:hAnsi="宋体" w:eastAsia="宋体" w:cs="Times New Roman"/>
        </w:rPr>
      </w:pPr>
      <w:r>
        <w:rPr>
          <w:color w:val="auto"/>
          <w:sz w:val="24"/>
          <w:szCs w:val="24"/>
          <w:rFonts w:ascii="宋体" w:hAnsi="宋体" w:eastAsia="宋体" w:cs="Times New Roman" w:hint="eastAsia"/>
        </w:rPr>
        <w:t>姓    名：</w:t>
      </w:r>
      <w:r>
        <w:rPr>
          <w:u w:val="single"/>
          <w:color w:val="auto"/>
          <w:sz w:val="24"/>
          <w:szCs w:val="24"/>
          <w:rFonts w:ascii="宋体" w:hAnsi="宋体" w:eastAsia="宋体" w:cs="Times New Roman" w:hint="eastAsia"/>
        </w:rPr>
        <w:t xml:space="preserve">              </w:t>
      </w:r>
      <w:r>
        <w:rPr>
          <w:color w:val="auto"/>
          <w:sz w:val="24"/>
          <w:szCs w:val="24"/>
          <w:rFonts w:ascii="宋体" w:hAnsi="宋体" w:eastAsia="宋体" w:cs="Times New Roman" w:hint="eastAsia"/>
        </w:rPr>
        <w:t>性    别：</w:t>
      </w:r>
      <w:r>
        <w:rPr>
          <w:u w:val="single"/>
          <w:color w:val="auto"/>
          <w:sz w:val="24"/>
          <w:szCs w:val="24"/>
          <w:rFonts w:ascii="宋体" w:hAnsi="宋体" w:eastAsia="宋体" w:cs="Times New Roman" w:hint="eastAsia"/>
        </w:rPr>
        <w:t xml:space="preserve">                </w:t>
      </w:r>
    </w:p>
    <w:p>
      <w:pPr>
        <w:spacing w:line="360" w:lineRule="auto"/>
        <w:ind w:firstLine="697"/>
        <w:rPr>
          <w:u w:val="single"/>
          <w:color w:val="auto"/>
          <w:sz w:val="24"/>
          <w:szCs w:val="24"/>
          <w:rFonts w:ascii="宋体" w:hAnsi="宋体" w:eastAsia="宋体" w:cs="Times New Roman"/>
        </w:rPr>
      </w:pPr>
      <w:r>
        <w:rPr>
          <w:color w:val="auto"/>
          <w:sz w:val="24"/>
          <w:szCs w:val="24"/>
          <w:rFonts w:ascii="宋体" w:hAnsi="宋体" w:eastAsia="宋体" w:cs="Times New Roman" w:hint="eastAsia"/>
        </w:rPr>
        <w:t>年    龄：</w:t>
      </w:r>
      <w:r>
        <w:rPr>
          <w:u w:val="single"/>
          <w:color w:val="auto"/>
          <w:sz w:val="24"/>
          <w:szCs w:val="24"/>
          <w:rFonts w:ascii="宋体" w:hAnsi="宋体" w:eastAsia="宋体" w:cs="Times New Roman" w:hint="eastAsia"/>
        </w:rPr>
        <w:t xml:space="preserve">              </w:t>
      </w:r>
      <w:r>
        <w:rPr>
          <w:color w:val="auto"/>
          <w:sz w:val="24"/>
          <w:szCs w:val="24"/>
          <w:rFonts w:ascii="宋体" w:hAnsi="宋体" w:eastAsia="宋体" w:cs="Times New Roman" w:hint="eastAsia"/>
        </w:rPr>
        <w:t>职    务：</w:t>
      </w:r>
      <w:r>
        <w:rPr>
          <w:u w:val="single"/>
          <w:color w:val="auto"/>
          <w:sz w:val="24"/>
          <w:szCs w:val="24"/>
          <w:rFonts w:ascii="宋体" w:hAnsi="宋体" w:eastAsia="宋体" w:cs="Times New Roman" w:hint="eastAsia"/>
        </w:rPr>
        <w:t xml:space="preserve">                </w:t>
      </w:r>
    </w:p>
    <w:p>
      <w:pPr>
        <w:spacing w:line="360" w:lineRule="auto"/>
        <w:ind w:firstLine="697"/>
        <w:rPr>
          <w:color w:val="auto"/>
          <w:sz w:val="24"/>
          <w:szCs w:val="24"/>
          <w:rFonts w:ascii="宋体" w:hAnsi="宋体" w:eastAsia="宋体" w:cs="Times New Roman"/>
        </w:rPr>
      </w:pPr>
      <w:r>
        <w:rPr>
          <w:color w:val="auto"/>
          <w:sz w:val="24"/>
          <w:szCs w:val="24"/>
          <w:rFonts w:ascii="宋体" w:hAnsi="宋体" w:eastAsia="宋体" w:cs="Times New Roman" w:hint="eastAsia"/>
        </w:rPr>
        <w:t>系</w:t>
      </w:r>
      <w:r>
        <w:rPr>
          <w:u w:val="single"/>
          <w:color w:val="auto"/>
          <w:sz w:val="24"/>
          <w:szCs w:val="24"/>
          <w:rFonts w:ascii="宋体" w:hAnsi="宋体" w:eastAsia="宋体" w:cs="Times New Roman" w:hint="eastAsia"/>
        </w:rPr>
        <w:t xml:space="preserve">          投标人单位名称             </w:t>
      </w:r>
      <w:r>
        <w:rPr>
          <w:color w:val="auto"/>
          <w:sz w:val="24"/>
          <w:szCs w:val="24"/>
          <w:rFonts w:ascii="宋体" w:hAnsi="宋体" w:eastAsia="宋体" w:cs="Times New Roman" w:hint="eastAsia"/>
        </w:rPr>
        <w:t>的法定代表人、主要负责人。</w:t>
      </w:r>
    </w:p>
    <w:p>
      <w:pPr>
        <w:spacing w:line="360" w:lineRule="auto"/>
        <w:rPr>
          <w:color w:val="auto"/>
          <w:sz w:val="24"/>
          <w:szCs w:val="24"/>
          <w:rFonts w:ascii="宋体" w:hAnsi="宋体" w:eastAsia="宋体" w:cs="Times New Roman"/>
        </w:rPr>
      </w:pPr>
    </w:p>
    <w:p>
      <w:pPr>
        <w:spacing w:line="360" w:lineRule="auto"/>
        <w:ind w:firstLine="840" w:firstLineChars="350"/>
        <w:rPr>
          <w:color w:val="auto"/>
          <w:sz w:val="24"/>
          <w:szCs w:val="24"/>
          <w:rFonts w:ascii="宋体" w:hAnsi="宋体" w:eastAsia="宋体" w:cs="Times New Roman"/>
        </w:rPr>
      </w:pPr>
      <w:r>
        <w:rPr>
          <w:color w:val="auto"/>
          <w:sz w:val="24"/>
          <w:szCs w:val="24"/>
          <w:rFonts w:ascii="宋体" w:hAnsi="宋体" w:eastAsia="宋体" w:cs="Times New Roman" w:hint="eastAsia"/>
        </w:rPr>
        <w:t>特此证明。</w:t>
      </w:r>
    </w:p>
    <w:p>
      <w:pPr>
        <w:spacing w:line="360" w:lineRule="auto"/>
        <w:rPr>
          <w:color w:val="auto"/>
          <w:sz w:val="24"/>
          <w:szCs w:val="24"/>
          <w:rFonts w:ascii="宋体" w:hAnsi="宋体" w:eastAsia="宋体" w:cs="Times New Roman"/>
        </w:rPr>
      </w:pPr>
    </w:p>
    <w:tbl>
      <w:tblPr>
        <w:tblStyle w:val="4"/>
        <w:tblW w:w="0" w:type="auto"/>
        <w:tblInd w:type="dxa" w:w="0.000000"/>
        <w:tblLayout w:type="fixed"/>
        <w:tblpPr w:leftFromText="180" w:rightFromText="180" w:vertAnchor="text" w:horzAnchor="page" w:tblpX="1549"/>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
      <w:tblGrid>
        <w:gridCol w:w="9240.000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3573" w:hRule="atLeast"/>
        </w:trPr>
        <w:tc>
          <w:tcPr>
            <w:tcW w:w="9240" w:type="dxa"/>
            <w:vAlign w:val="center"/>
            <w:tcBorders>
              <w:top w:val="single" w:color="auto" w:sz="4" w:space="0"/>
              <w:left w:val="single" w:color="auto" w:sz="4" w:space="0"/>
              <w:bottom w:val="single" w:color="auto" w:sz="4" w:space="0"/>
              <w:right w:val="single" w:color="auto" w:sz="4" w:space="0"/>
            </w:tcBorders>
          </w:tcPr>
          <w:p>
            <w:pPr>
              <w:jc w:val="center"/>
              <w:tabs>
                <w:tab w:val="left" w:pos="1347"/>
              </w:tabs>
              <w:spacing w:line="360" w:lineRule="auto"/>
              <w:rPr>
                <w:color w:val="auto"/>
                <w:sz w:val="24"/>
                <w:szCs w:val="24"/>
                <w:rFonts w:ascii="宋体" w:hAnsi="宋体" w:eastAsia="宋体" w:cs="Times New Roman"/>
              </w:rPr>
            </w:pPr>
            <w:r>
              <w:rPr>
                <w:color w:val="auto"/>
                <w:sz w:val="24"/>
                <w:szCs w:val="24"/>
                <w:rFonts w:ascii="宋体" w:hAnsi="宋体" w:eastAsia="宋体" w:cs="Times New Roman" w:hint="eastAsia"/>
              </w:rPr>
              <w:t>法定代表人、主要负责人身份证正反面复印件</w:t>
            </w:r>
          </w:p>
        </w:tc>
      </w:tr>
    </w:tbl>
    <w:p>
      <w:pPr>
        <w:spacing w:line="360" w:lineRule="auto"/>
        <w:rPr>
          <w:color w:val="auto"/>
          <w:sz w:val="24"/>
          <w:szCs w:val="24"/>
          <w:rFonts w:ascii="宋体" w:hAnsi="宋体" w:eastAsia="宋体" w:cs="Times New Roman"/>
        </w:rPr>
      </w:pPr>
    </w:p>
    <w:p>
      <w:pPr>
        <w:spacing w:line="360" w:lineRule="auto"/>
        <w:ind w:firstLine="3480" w:firstLineChars="1450"/>
        <w:rPr>
          <w:color w:val="auto"/>
          <w:sz w:val="24"/>
          <w:szCs w:val="24"/>
          <w:rFonts w:ascii="宋体" w:hAnsi="宋体" w:eastAsia="宋体" w:cs="Times New Roman"/>
        </w:rPr>
      </w:pPr>
    </w:p>
    <w:p>
      <w:pPr>
        <w:tabs>
          <w:tab w:val="left" w:pos="8647"/>
        </w:tabs>
        <w:spacing w:line="360" w:lineRule="auto"/>
        <w:ind w:firstLine="2308" w:firstLineChars="962"/>
        <w:rPr>
          <w:u w:val="single"/>
          <w:color w:val="auto"/>
          <w:sz w:val="24"/>
          <w:szCs w:val="24"/>
          <w:rFonts w:ascii="宋体" w:hAnsi="宋体" w:eastAsia="宋体" w:cs="Times New Roman"/>
        </w:rPr>
      </w:pPr>
      <w:r>
        <w:rPr>
          <w:color w:val="auto"/>
          <w:sz w:val="24"/>
          <w:szCs w:val="24"/>
          <w:rFonts w:ascii="宋体" w:hAnsi="宋体" w:eastAsia="宋体" w:cs="Times New Roman" w:hint="eastAsia"/>
        </w:rPr>
        <w:t>投标人：</w:t>
      </w:r>
      <w:r>
        <w:rPr>
          <w:u w:val="single"/>
          <w:color w:val="auto"/>
          <w:sz w:val="24"/>
          <w:szCs w:val="24"/>
          <w:rFonts w:ascii="宋体" w:hAnsi="宋体" w:eastAsia="宋体" w:cs="Times New Roman" w:hint="eastAsia"/>
        </w:rPr>
        <w:t xml:space="preserve">                           （盖章）</w:t>
      </w:r>
    </w:p>
    <w:p>
      <w:pPr>
        <w:spacing w:line="360" w:lineRule="auto"/>
        <w:ind w:firstLine="2308" w:firstLineChars="962"/>
        <w:rPr>
          <w:color w:val="auto"/>
          <w:sz w:val="24"/>
          <w:szCs w:val="24"/>
          <w:rFonts w:ascii="宋体" w:hAnsi="宋体" w:eastAsia="宋体" w:cs="Times New Roman"/>
        </w:rPr>
      </w:pPr>
    </w:p>
    <w:p>
      <w:pPr>
        <w:spacing w:line="360" w:lineRule="auto"/>
        <w:ind w:firstLine="2308" w:firstLineChars="962"/>
        <w:rPr>
          <w:color w:val="auto"/>
          <w:sz w:val="24"/>
          <w:szCs w:val="24"/>
          <w:rFonts w:ascii="宋体" w:hAnsi="宋体" w:eastAsia="宋体" w:cs="Times New Roman"/>
        </w:rPr>
      </w:pPr>
      <w:r>
        <w:rPr>
          <w:color w:val="auto"/>
          <w:sz w:val="24"/>
          <w:szCs w:val="24"/>
          <w:rFonts w:ascii="宋体" w:hAnsi="宋体" w:eastAsia="宋体" w:cs="Times New Roman" w:hint="eastAsia"/>
        </w:rPr>
        <w:t>日  期：</w:t>
      </w:r>
      <w:r>
        <w:rPr>
          <w:u w:val="single"/>
          <w:color w:val="auto"/>
          <w:sz w:val="24"/>
          <w:szCs w:val="24"/>
          <w:rFonts w:ascii="宋体" w:hAnsi="宋体" w:eastAsia="宋体" w:cs="Times New Roman" w:hint="eastAsia"/>
        </w:rPr>
        <w:t xml:space="preserve">          </w:t>
      </w:r>
      <w:r>
        <w:rPr>
          <w:color w:val="auto"/>
          <w:sz w:val="24"/>
          <w:szCs w:val="24"/>
          <w:rFonts w:ascii="宋体" w:hAnsi="宋体" w:eastAsia="宋体" w:cs="Times New Roman" w:hint="eastAsia"/>
        </w:rPr>
        <w:t>年</w:t>
      </w:r>
      <w:r>
        <w:rPr>
          <w:u w:val="single"/>
          <w:color w:val="auto"/>
          <w:sz w:val="24"/>
          <w:szCs w:val="24"/>
          <w:rFonts w:ascii="宋体" w:hAnsi="宋体" w:eastAsia="宋体" w:cs="Times New Roman" w:hint="eastAsia"/>
        </w:rPr>
        <w:t xml:space="preserve">          </w:t>
      </w:r>
      <w:r>
        <w:rPr>
          <w:color w:val="auto"/>
          <w:sz w:val="24"/>
          <w:szCs w:val="24"/>
          <w:rFonts w:ascii="宋体" w:hAnsi="宋体" w:eastAsia="宋体" w:cs="Times New Roman" w:hint="eastAsia"/>
        </w:rPr>
        <w:t>月</w:t>
      </w:r>
      <w:r>
        <w:rPr>
          <w:u w:val="single"/>
          <w:color w:val="auto"/>
          <w:sz w:val="24"/>
          <w:szCs w:val="24"/>
          <w:rFonts w:ascii="宋体" w:hAnsi="宋体" w:eastAsia="宋体" w:cs="Times New Roman" w:hint="eastAsia"/>
        </w:rPr>
        <w:t xml:space="preserve">         </w:t>
      </w:r>
      <w:r>
        <w:rPr>
          <w:color w:val="auto"/>
          <w:sz w:val="24"/>
          <w:szCs w:val="24"/>
          <w:rFonts w:ascii="宋体" w:hAnsi="宋体" w:eastAsia="宋体" w:cs="Times New Roman" w:hint="eastAsia"/>
        </w:rPr>
        <w:t>日</w:t>
      </w:r>
    </w:p>
    <w:p>
      <w:pPr>
        <w:rPr>
          <w:b w:val="1"/>
          <w:color w:val="auto"/>
          <w:sz w:val="30"/>
          <w:bCs/>
          <w:szCs w:val="30"/>
          <w:rFonts w:ascii="宋体" w:hAnsi="宋体" w:eastAsia="宋体" w:cs="Times New Roman"/>
        </w:rPr>
      </w:pPr>
      <w:r>
        <w:br w:type="page"/>
        <w:rPr>
          <w:b w:val="1"/>
          <w:color w:val="auto"/>
          <w:sz w:val="30"/>
          <w:bCs/>
          <w:szCs w:val="30"/>
          <w:rFonts w:ascii="宋体" w:hAnsi="宋体" w:eastAsia="宋体" w:cs="Times New Roman" w:hint="eastAsia"/>
        </w:rPr>
      </w:r>
    </w:p>
    <w:p>
      <w:pPr>
        <w:pStyle w:val="3"/>
        <w:spacing w:line="240" w:lineRule="exact"/>
        <w:rPr>
          <w:color w:val="auto"/>
        </w:rPr>
      </w:pPr>
    </w:p>
    <w:p>
      <w:pPr>
        <w:jc w:val="center"/>
        <w:spacing w:line="500" w:lineRule="exact"/>
        <w:rPr>
          <w:b w:val="1"/>
          <w:color w:val="auto"/>
          <w:sz w:val="30"/>
          <w:bCs/>
          <w:szCs w:val="30"/>
          <w:rFonts w:ascii="宋体" w:hAnsi="宋体" w:eastAsia="宋体" w:cs="Times New Roman"/>
        </w:rPr>
      </w:pPr>
      <w:r>
        <w:rPr>
          <w:b w:val="1"/>
          <w:color w:val="auto"/>
          <w:sz w:val="30"/>
          <w:bCs/>
          <w:szCs w:val="30"/>
          <w:rFonts w:ascii="宋体" w:hAnsi="宋体" w:eastAsia="宋体" w:cs="Times New Roman" w:hint="eastAsia"/>
        </w:rPr>
        <w:t>授权委托书</w:t>
      </w:r>
    </w:p>
    <w:p>
      <w:pPr>
        <w:jc w:val="center"/>
        <w:spacing w:line="440" w:lineRule="exact"/>
        <w:rPr>
          <w:color w:val="auto"/>
          <w:sz w:val="28"/>
          <w:szCs w:val="28"/>
          <w:rFonts w:ascii="仿宋_GB2312" w:hAnsi="宋体" w:eastAsia="仿宋_GB2312" w:cs="Times New Roman"/>
        </w:rPr>
      </w:pPr>
    </w:p>
    <w:p>
      <w:pPr>
        <w:spacing w:line="360" w:lineRule="auto"/>
        <w:ind w:firstLine="480" w:firstLineChars="200"/>
        <w:rPr>
          <w:color w:val="auto"/>
          <w:sz w:val="24"/>
          <w:szCs w:val="24"/>
          <w:rFonts w:cs="宋体" w:asciiTheme="minorEastAsia" w:hAnsiTheme="minorEastAsia"/>
        </w:rPr>
      </w:pPr>
      <w:r>
        <w:rPr>
          <w:u w:val="single"/>
          <w:color w:val="auto"/>
          <w:sz w:val="24"/>
          <w:szCs w:val="24"/>
          <w:rFonts w:cs="宋体" w:hint="eastAsia" w:asciiTheme="minorEastAsia" w:hAnsiTheme="minorEastAsia"/>
        </w:rPr>
        <w:t>委托人  （投标单位全称）</w:t>
      </w:r>
      <w:r>
        <w:rPr>
          <w:color w:val="auto"/>
          <w:sz w:val="24"/>
          <w:szCs w:val="24"/>
          <w:rFonts w:cs="宋体" w:hint="eastAsia" w:asciiTheme="minorEastAsia" w:hAnsiTheme="minorEastAsia"/>
        </w:rPr>
        <w:t>法定代表人、主要负责人</w:t>
      </w:r>
      <w:r>
        <w:rPr>
          <w:u w:val="single"/>
          <w:color w:val="auto"/>
          <w:sz w:val="24"/>
          <w:szCs w:val="24"/>
          <w:rFonts w:cs="宋体" w:hint="eastAsia" w:asciiTheme="minorEastAsia" w:hAnsiTheme="minorEastAsia"/>
        </w:rPr>
        <w:t xml:space="preserve">     （姓名）</w:t>
      </w:r>
      <w:r>
        <w:rPr>
          <w:color w:val="auto"/>
          <w:sz w:val="24"/>
          <w:szCs w:val="24"/>
          <w:rFonts w:cs="宋体" w:hint="eastAsia" w:asciiTheme="minorEastAsia" w:hAnsiTheme="minorEastAsia"/>
        </w:rPr>
        <w:t>，现授权委托</w:t>
      </w:r>
      <w:r>
        <w:rPr>
          <w:u w:val="single"/>
          <w:color w:val="auto"/>
          <w:sz w:val="24"/>
          <w:szCs w:val="24"/>
          <w:rFonts w:cs="宋体" w:hint="eastAsia" w:asciiTheme="minorEastAsia" w:hAnsiTheme="minorEastAsia"/>
        </w:rPr>
        <w:t xml:space="preserve">      （投标单位全称）的 （姓名）(职务) （性别：）      </w:t>
      </w:r>
      <w:r>
        <w:rPr>
          <w:color w:val="auto"/>
          <w:sz w:val="24"/>
          <w:szCs w:val="24"/>
          <w:rFonts w:cs="宋体" w:hint="eastAsia" w:asciiTheme="minorEastAsia" w:hAnsiTheme="minorEastAsia"/>
        </w:rPr>
        <w:t>为我单位委托代理人。被授权人在我单位参加的</w:t>
      </w:r>
      <w:r>
        <w:rPr>
          <w:u w:val="single"/>
          <w:color w:val="auto"/>
          <w:sz w:val="24"/>
          <w:szCs w:val="24"/>
          <w:rFonts w:cs="宋体" w:hint="eastAsia" w:asciiTheme="minorEastAsia" w:hAnsiTheme="minorEastAsia"/>
        </w:rPr>
        <w:t xml:space="preserve">                        </w:t>
      </w:r>
      <w:r>
        <w:rPr>
          <w:color w:val="auto"/>
          <w:sz w:val="24"/>
          <w:szCs w:val="24"/>
          <w:rFonts w:cs="宋体" w:hint="eastAsia" w:asciiTheme="minorEastAsia" w:hAnsiTheme="minorEastAsia"/>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color w:val="auto"/>
          <w:sz w:val="24"/>
          <w:szCs w:val="24"/>
          <w:rFonts w:asciiTheme="minorEastAsia" w:hAnsiTheme="minorEastAsia" w:cstheme="minorEastAsia"/>
        </w:rPr>
      </w:pPr>
      <w:r>
        <w:rPr>
          <w:color w:val="auto"/>
          <w:sz w:val="24"/>
          <w:szCs w:val="24"/>
          <w:rFonts w:hint="eastAsia" w:asciiTheme="minorEastAsia" w:hAnsiTheme="minorEastAsia" w:cstheme="minorEastAsia"/>
        </w:rPr>
        <w:t>有效期：</w:t>
      </w:r>
      <w:r>
        <w:rPr>
          <w:u w:val="single"/>
          <w:color w:val="auto"/>
          <w:sz w:val="24"/>
          <w:szCs w:val="24"/>
          <w:rFonts w:hint="eastAsia" w:asciiTheme="minorEastAsia" w:hAnsiTheme="minorEastAsia" w:cstheme="minorEastAsia"/>
        </w:rPr>
        <w:t xml:space="preserve">    </w:t>
      </w:r>
      <w:r>
        <w:rPr>
          <w:color w:val="auto"/>
          <w:sz w:val="24"/>
          <w:szCs w:val="24"/>
          <w:rFonts w:hint="eastAsia" w:asciiTheme="minorEastAsia" w:hAnsiTheme="minorEastAsia" w:cstheme="minorEastAsia"/>
        </w:rPr>
        <w:t>年</w:t>
      </w:r>
      <w:r>
        <w:rPr>
          <w:u w:val="single"/>
          <w:color w:val="auto"/>
          <w:sz w:val="24"/>
          <w:szCs w:val="24"/>
          <w:rFonts w:hint="eastAsia" w:asciiTheme="minorEastAsia" w:hAnsiTheme="minorEastAsia" w:cstheme="minorEastAsia"/>
        </w:rPr>
        <w:t xml:space="preserve">   </w:t>
      </w:r>
      <w:r>
        <w:rPr>
          <w:color w:val="auto"/>
          <w:sz w:val="24"/>
          <w:szCs w:val="24"/>
          <w:rFonts w:hint="eastAsia" w:asciiTheme="minorEastAsia" w:hAnsiTheme="minorEastAsia" w:cstheme="minorEastAsia"/>
        </w:rPr>
        <w:t>月</w:t>
      </w:r>
      <w:r>
        <w:rPr>
          <w:u w:val="single"/>
          <w:color w:val="auto"/>
          <w:sz w:val="24"/>
          <w:szCs w:val="24"/>
          <w:rFonts w:hint="eastAsia" w:asciiTheme="minorEastAsia" w:hAnsiTheme="minorEastAsia" w:cstheme="minorEastAsia"/>
        </w:rPr>
        <w:t xml:space="preserve">    </w:t>
      </w:r>
      <w:r>
        <w:rPr>
          <w:color w:val="auto"/>
          <w:sz w:val="24"/>
          <w:szCs w:val="24"/>
          <w:rFonts w:hint="eastAsia" w:asciiTheme="minorEastAsia" w:hAnsiTheme="minorEastAsia" w:cstheme="minorEastAsia"/>
        </w:rPr>
        <w:t>日起至</w:t>
      </w:r>
      <w:r>
        <w:rPr>
          <w:u w:val="single"/>
          <w:color w:val="auto"/>
          <w:sz w:val="24"/>
          <w:szCs w:val="24"/>
          <w:rFonts w:hint="eastAsia" w:asciiTheme="minorEastAsia" w:hAnsiTheme="minorEastAsia" w:cstheme="minorEastAsia"/>
        </w:rPr>
        <w:t xml:space="preserve">   </w:t>
      </w:r>
      <w:r>
        <w:rPr>
          <w:color w:val="auto"/>
          <w:sz w:val="24"/>
          <w:szCs w:val="24"/>
          <w:rFonts w:hint="eastAsia" w:asciiTheme="minorEastAsia" w:hAnsiTheme="minorEastAsia" w:cstheme="minorEastAsia"/>
        </w:rPr>
        <w:t>年</w:t>
      </w:r>
      <w:r>
        <w:rPr>
          <w:u w:val="single"/>
          <w:color w:val="auto"/>
          <w:sz w:val="24"/>
          <w:szCs w:val="24"/>
          <w:rFonts w:hint="eastAsia" w:asciiTheme="minorEastAsia" w:hAnsiTheme="minorEastAsia" w:cstheme="minorEastAsia"/>
        </w:rPr>
        <w:t xml:space="preserve">   </w:t>
      </w:r>
      <w:r>
        <w:rPr>
          <w:color w:val="auto"/>
          <w:sz w:val="24"/>
          <w:szCs w:val="24"/>
          <w:rFonts w:hint="eastAsia" w:asciiTheme="minorEastAsia" w:hAnsiTheme="minorEastAsia" w:cstheme="minorEastAsia"/>
        </w:rPr>
        <w:t>月</w:t>
      </w:r>
      <w:r>
        <w:rPr>
          <w:u w:val="single"/>
          <w:color w:val="auto"/>
          <w:sz w:val="24"/>
          <w:szCs w:val="24"/>
          <w:rFonts w:hint="eastAsia" w:asciiTheme="minorEastAsia" w:hAnsiTheme="minorEastAsia" w:cstheme="minorEastAsia"/>
        </w:rPr>
        <w:t xml:space="preserve">   </w:t>
      </w:r>
      <w:r>
        <w:rPr>
          <w:color w:val="auto"/>
          <w:sz w:val="24"/>
          <w:szCs w:val="24"/>
          <w:rFonts w:hint="eastAsia" w:asciiTheme="minorEastAsia" w:hAnsiTheme="minorEastAsia" w:cstheme="minorEastAsia"/>
        </w:rPr>
        <w:t>日止。</w:t>
      </w:r>
    </w:p>
    <w:p>
      <w:pPr>
        <w:spacing w:line="360" w:lineRule="auto"/>
        <w:ind w:firstLine="480" w:firstLineChars="200"/>
        <w:rPr>
          <w:color w:val="auto"/>
          <w:sz w:val="24"/>
          <w:szCs w:val="24"/>
          <w:rFonts w:cs="宋体" w:asciiTheme="minorEastAsia" w:hAnsiTheme="minorEastAsia"/>
        </w:rPr>
      </w:pPr>
      <w:r>
        <w:rPr>
          <w:color w:val="auto"/>
          <w:sz w:val="24"/>
          <w:szCs w:val="24"/>
          <w:rFonts w:cs="宋体" w:hint="eastAsia" w:asciiTheme="minorEastAsia" w:hAnsiTheme="minorEastAsia"/>
        </w:rPr>
        <w:t>代理人无转委托权，特此授权。</w:t>
      </w:r>
    </w:p>
    <w:p>
      <w:pPr>
        <w:spacing w:line="360" w:lineRule="auto"/>
        <w:ind w:firstLine="480" w:firstLineChars="200"/>
        <w:rPr>
          <w:color w:val="auto"/>
          <w:sz w:val="24"/>
          <w:szCs w:val="24"/>
          <w:rFonts w:cs="宋体" w:asciiTheme="minorEastAsia" w:hAnsiTheme="minorEastAsia"/>
        </w:rPr>
      </w:pPr>
      <w:r>
        <w:rPr>
          <w:color w:val="auto"/>
          <w:sz w:val="24"/>
          <w:szCs w:val="24"/>
          <w:rFonts w:cs="宋体" w:hint="eastAsia" w:asciiTheme="minorEastAsia" w:hAnsiTheme="minorEastAsia"/>
        </w:rPr>
        <w:t>附：</w:t>
      </w:r>
    </w:p>
    <w:p>
      <w:pPr>
        <w:spacing w:line="360" w:lineRule="auto"/>
        <w:ind w:firstLine="480" w:firstLineChars="200"/>
        <w:rPr>
          <w:color w:val="auto"/>
          <w:sz w:val="24"/>
          <w:szCs w:val="24"/>
          <w:rFonts w:cs="宋体" w:asciiTheme="minorEastAsia" w:hAnsiTheme="minorEastAsia"/>
        </w:rPr>
      </w:pPr>
      <w:r>
        <w:rPr>
          <w:color w:val="auto"/>
          <w:sz w:val="24"/>
          <w:szCs w:val="24"/>
          <w:rFonts w:cs="宋体" w:hint="eastAsia" w:asciiTheme="minorEastAsia" w:hAnsiTheme="minorEastAsia"/>
        </w:rPr>
        <w:t>法定代表人、主要负责人身份证正面、背面复印件</w:t>
      </w:r>
    </w:p>
    <w:p>
      <w:pPr>
        <w:spacing w:line="360" w:lineRule="auto"/>
        <w:ind w:firstLine="480" w:firstLineChars="200"/>
        <w:rPr>
          <w:color w:val="auto"/>
          <w:sz w:val="24"/>
          <w:szCs w:val="24"/>
          <w:rFonts w:cs="宋体" w:asciiTheme="minorEastAsia" w:hAnsiTheme="minorEastAsia"/>
        </w:rPr>
      </w:pPr>
    </w:p>
    <w:p>
      <w:pPr>
        <w:spacing w:line="360" w:lineRule="auto"/>
        <w:ind w:firstLine="480" w:firstLineChars="200"/>
        <w:rPr>
          <w:color w:val="auto"/>
          <w:sz w:val="24"/>
          <w:szCs w:val="24"/>
          <w:rFonts w:cs="宋体" w:asciiTheme="minorEastAsia" w:hAnsiTheme="minorEastAsia"/>
        </w:rPr>
      </w:pPr>
    </w:p>
    <w:p>
      <w:pPr>
        <w:spacing w:line="360" w:lineRule="auto"/>
        <w:ind w:firstLine="480" w:firstLineChars="200"/>
        <w:rPr>
          <w:color w:val="auto"/>
          <w:sz w:val="24"/>
          <w:szCs w:val="24"/>
          <w:rFonts w:cs="宋体" w:asciiTheme="minorEastAsia" w:hAnsiTheme="minorEastAsia"/>
        </w:rPr>
      </w:pPr>
    </w:p>
    <w:p>
      <w:pPr>
        <w:spacing w:line="360" w:lineRule="auto"/>
        <w:ind w:firstLine="480" w:firstLineChars="200"/>
        <w:rPr>
          <w:color w:val="auto"/>
          <w:sz w:val="24"/>
          <w:szCs w:val="24"/>
          <w:rFonts w:cs="宋体" w:asciiTheme="minorEastAsia" w:hAnsiTheme="minorEastAsia"/>
        </w:rPr>
      </w:pPr>
      <w:r>
        <w:rPr>
          <w:color w:val="auto"/>
          <w:sz w:val="24"/>
          <w:szCs w:val="24"/>
          <w:rFonts w:cs="宋体" w:hint="eastAsia" w:asciiTheme="minorEastAsia" w:hAnsiTheme="minorEastAsia"/>
        </w:rPr>
        <w:t>委托代理人身份证正面、背面复印件</w:t>
      </w:r>
    </w:p>
    <w:p>
      <w:pPr>
        <w:spacing w:line="360" w:lineRule="auto"/>
        <w:rPr>
          <w:color w:val="auto"/>
          <w:sz w:val="24"/>
          <w:szCs w:val="24"/>
          <w:rFonts w:cs="宋体" w:asciiTheme="minorEastAsia" w:hAnsiTheme="minorEastAsia"/>
        </w:rPr>
      </w:pPr>
    </w:p>
    <w:p>
      <w:pPr>
        <w:jc w:val="left"/>
        <w:spacing w:line="360" w:lineRule="auto"/>
        <w:ind w:firstLine="1080" w:firstLineChars="450"/>
        <w:rPr>
          <w:color w:val="auto"/>
          <w:sz w:val="24"/>
          <w:szCs w:val="24"/>
          <w:rFonts w:cs="宋体" w:asciiTheme="minorEastAsia" w:hAnsiTheme="minorEastAsia"/>
        </w:rPr>
      </w:pPr>
      <w:r>
        <w:rPr>
          <w:color w:val="auto"/>
          <w:sz w:val="24"/>
          <w:szCs w:val="24"/>
          <w:rFonts w:cs="宋体" w:hint="eastAsia" w:asciiTheme="minorEastAsia" w:hAnsiTheme="minorEastAsia"/>
        </w:rPr>
        <w:t xml:space="preserve">  </w:t>
      </w:r>
    </w:p>
    <w:p>
      <w:pPr>
        <w:jc w:val="left"/>
        <w:spacing w:line="360" w:lineRule="auto"/>
        <w:ind w:firstLine="1080" w:firstLineChars="450"/>
        <w:rPr>
          <w:color w:val="auto"/>
          <w:sz w:val="24"/>
          <w:szCs w:val="24"/>
          <w:rFonts w:cs="宋体" w:asciiTheme="minorEastAsia" w:hAnsiTheme="minorEastAsia"/>
        </w:rPr>
      </w:pPr>
    </w:p>
    <w:p>
      <w:pPr>
        <w:spacing w:line="360" w:lineRule="auto"/>
        <w:ind w:firstLine="480" w:firstLineChars="200"/>
        <w:rPr>
          <w:color w:val="auto"/>
          <w:sz w:val="24"/>
          <w:szCs w:val="24"/>
          <w:rFonts w:cs="宋体" w:asciiTheme="minorEastAsia" w:hAnsiTheme="minorEastAsia"/>
        </w:rPr>
      </w:pPr>
      <w:r>
        <w:rPr>
          <w:color w:val="auto"/>
          <w:sz w:val="24"/>
          <w:szCs w:val="24"/>
          <w:rFonts w:cs="宋体" w:hint="eastAsia" w:asciiTheme="minorEastAsia" w:hAnsiTheme="minorEastAsia"/>
        </w:rPr>
        <w:t>投标人（单位名称）</w:t>
      </w:r>
      <w:r>
        <w:rPr>
          <w:u w:val="single"/>
          <w:color w:val="auto"/>
          <w:sz w:val="24"/>
          <w:szCs w:val="24"/>
          <w:rFonts w:cs="宋体" w:hint="eastAsia" w:asciiTheme="minorEastAsia" w:hAnsiTheme="minorEastAsia"/>
        </w:rPr>
        <w:t xml:space="preserve">：                              </w:t>
      </w:r>
      <w:r>
        <w:rPr>
          <w:color w:val="auto"/>
          <w:sz w:val="24"/>
          <w:szCs w:val="24"/>
          <w:rFonts w:cs="宋体" w:hint="eastAsia" w:asciiTheme="minorEastAsia" w:hAnsiTheme="minorEastAsia"/>
        </w:rPr>
        <w:t>（盖公章）</w:t>
      </w:r>
    </w:p>
    <w:p>
      <w:pPr>
        <w:jc w:val="left"/>
        <w:spacing w:line="360" w:lineRule="auto"/>
        <w:ind w:firstLine="480" w:firstLineChars="200"/>
        <w:rPr>
          <w:color w:val="auto"/>
          <w:sz w:val="24"/>
          <w:szCs w:val="24"/>
          <w:rFonts w:cs="宋体" w:asciiTheme="minorEastAsia" w:hAnsiTheme="minorEastAsia"/>
        </w:rPr>
      </w:pPr>
      <w:r>
        <w:rPr>
          <w:color w:val="auto"/>
          <w:sz w:val="24"/>
          <w:szCs w:val="24"/>
          <w:rFonts w:cs="宋体" w:hint="eastAsia" w:asciiTheme="minorEastAsia" w:hAnsiTheme="minorEastAsia"/>
        </w:rPr>
        <w:t>法定代表人、主要负责人</w:t>
      </w:r>
      <w:r>
        <w:rPr>
          <w:u w:val="single"/>
          <w:color w:val="auto"/>
          <w:sz w:val="24"/>
          <w:szCs w:val="24"/>
          <w:rFonts w:cs="宋体" w:hint="eastAsia" w:asciiTheme="minorEastAsia" w:hAnsiTheme="minorEastAsia"/>
        </w:rPr>
        <w:t xml:space="preserve">：                     </w:t>
      </w:r>
      <w:r>
        <w:rPr>
          <w:color w:val="auto"/>
          <w:sz w:val="24"/>
          <w:szCs w:val="24"/>
          <w:rFonts w:cs="宋体" w:hint="eastAsia" w:asciiTheme="minorEastAsia" w:hAnsiTheme="minorEastAsia"/>
        </w:rPr>
        <w:t xml:space="preserve">（签字或盖章） </w:t>
      </w:r>
    </w:p>
    <w:p>
      <w:pPr>
        <w:spacing w:line="360" w:lineRule="auto"/>
        <w:ind w:firstLine="480" w:firstLineChars="200"/>
        <w:rPr>
          <w:u w:val="single"/>
          <w:color w:val="auto"/>
          <w:sz w:val="24"/>
          <w:szCs w:val="24"/>
          <w:rFonts w:cs="宋体" w:asciiTheme="minorEastAsia" w:hAnsiTheme="minorEastAsia"/>
        </w:rPr>
      </w:pPr>
      <w:r>
        <w:rPr>
          <w:color w:val="auto"/>
          <w:sz w:val="24"/>
          <w:szCs w:val="24"/>
          <w:rFonts w:cs="宋体" w:hint="eastAsia" w:asciiTheme="minorEastAsia" w:hAnsiTheme="minorEastAsia"/>
        </w:rPr>
        <w:t>委托代理人</w:t>
      </w:r>
      <w:r>
        <w:rPr>
          <w:u w:val="single"/>
          <w:color w:val="auto"/>
          <w:sz w:val="24"/>
          <w:szCs w:val="24"/>
          <w:rFonts w:cs="宋体" w:hint="eastAsia" w:asciiTheme="minorEastAsia" w:hAnsiTheme="minorEastAsia"/>
        </w:rPr>
        <w:t xml:space="preserve">：                     </w:t>
      </w:r>
      <w:r>
        <w:rPr>
          <w:color w:val="auto"/>
          <w:sz w:val="24"/>
          <w:szCs w:val="24"/>
          <w:rFonts w:cs="宋体" w:hint="eastAsia" w:asciiTheme="minorEastAsia" w:hAnsiTheme="minorEastAsia"/>
        </w:rPr>
        <w:t>（签字）</w:t>
      </w:r>
    </w:p>
    <w:p>
      <w:pPr>
        <w:spacing w:line="360" w:lineRule="auto"/>
        <w:ind w:firstLine="480" w:firstLineChars="200"/>
        <w:rPr>
          <w:color w:val="auto"/>
          <w:sz w:val="24"/>
          <w:szCs w:val="24"/>
          <w:rFonts w:cs="宋体" w:asciiTheme="minorEastAsia" w:hAnsiTheme="minorEastAsia"/>
        </w:rPr>
      </w:pPr>
      <w:r>
        <w:rPr>
          <w:color w:val="auto"/>
          <w:sz w:val="24"/>
          <w:szCs w:val="24"/>
          <w:rFonts w:cs="宋体" w:hint="eastAsia" w:asciiTheme="minorEastAsia" w:hAnsiTheme="minorEastAsia"/>
        </w:rPr>
        <w:t>详细通讯地址：</w:t>
      </w:r>
      <w:r>
        <w:rPr>
          <w:u w:val="single"/>
          <w:color w:val="auto"/>
          <w:sz w:val="24"/>
          <w:szCs w:val="24"/>
          <w:rFonts w:cs="宋体" w:hint="eastAsia" w:asciiTheme="minorEastAsia" w:hAnsiTheme="minorEastAsia"/>
        </w:rPr>
        <w:t xml:space="preserve">                              </w:t>
      </w:r>
      <w:r>
        <w:rPr>
          <w:color w:val="auto"/>
          <w:sz w:val="24"/>
          <w:szCs w:val="24"/>
          <w:rFonts w:cs="宋体" w:hint="eastAsia" w:asciiTheme="minorEastAsia" w:hAnsiTheme="minorEastAsia"/>
        </w:rPr>
        <w:t xml:space="preserve"> </w:t>
      </w:r>
    </w:p>
    <w:p>
      <w:pPr>
        <w:spacing w:line="360" w:lineRule="auto"/>
        <w:ind w:firstLine="480" w:firstLineChars="200"/>
        <w:rPr>
          <w:color w:val="auto"/>
          <w:sz w:val="24"/>
          <w:szCs w:val="24"/>
          <w:rFonts w:cs="宋体" w:asciiTheme="minorEastAsia" w:hAnsiTheme="minorEastAsia"/>
        </w:rPr>
      </w:pPr>
      <w:r>
        <w:rPr>
          <w:color w:val="auto"/>
          <w:sz w:val="24"/>
          <w:szCs w:val="24"/>
          <w:rFonts w:cs="宋体" w:hint="eastAsia" w:asciiTheme="minorEastAsia" w:hAnsiTheme="minorEastAsia"/>
        </w:rPr>
        <w:t>委托代理人电话：</w:t>
      </w:r>
      <w:r>
        <w:rPr>
          <w:u w:val="single"/>
          <w:color w:val="auto"/>
          <w:sz w:val="24"/>
          <w:szCs w:val="24"/>
          <w:rFonts w:cs="宋体" w:hint="eastAsia" w:asciiTheme="minorEastAsia" w:hAnsiTheme="minorEastAsia"/>
        </w:rPr>
        <w:t xml:space="preserve">                    </w:t>
      </w:r>
      <w:r>
        <w:rPr>
          <w:color w:val="auto"/>
          <w:sz w:val="24"/>
          <w:szCs w:val="24"/>
          <w:rFonts w:cs="宋体" w:hint="eastAsia" w:asciiTheme="minorEastAsia" w:hAnsiTheme="minorEastAsia"/>
        </w:rPr>
        <w:t xml:space="preserve">  电子邮箱：</w:t>
      </w:r>
      <w:r>
        <w:rPr>
          <w:u w:val="single"/>
          <w:color w:val="auto"/>
          <w:sz w:val="24"/>
          <w:szCs w:val="24"/>
          <w:rFonts w:cs="宋体" w:hint="eastAsia" w:asciiTheme="minorEastAsia" w:hAnsiTheme="minorEastAsia"/>
        </w:rPr>
        <w:t xml:space="preserve">               </w:t>
      </w:r>
    </w:p>
    <w:p>
      <w:pPr>
        <w:jc w:val="left"/>
        <w:spacing w:line="360" w:lineRule="auto"/>
        <w:ind w:firstLine="480" w:firstLineChars="200"/>
        <w:rPr>
          <w:color w:val="auto"/>
          <w:sz w:val="24"/>
          <w:szCs w:val="24"/>
          <w:rFonts w:cs="宋体" w:asciiTheme="minorEastAsia" w:hAnsiTheme="minorEastAsia"/>
        </w:rPr>
      </w:pPr>
      <w:r>
        <w:rPr>
          <w:color w:val="auto"/>
          <w:sz w:val="24"/>
          <w:kern w:val="0"/>
          <w:szCs w:val="24"/>
          <w:rFonts w:cs="宋体" w:hint="eastAsia" w:asciiTheme="minorEastAsia" w:hAnsiTheme="minorEastAsia"/>
        </w:rPr>
        <w:t>日  期：</w:t>
      </w:r>
      <w:r>
        <w:rPr>
          <w:u w:val="single"/>
          <w:color w:val="auto"/>
          <w:sz w:val="24"/>
          <w:kern w:val="0"/>
          <w:szCs w:val="24"/>
          <w:rFonts w:cs="宋体" w:hint="eastAsia" w:asciiTheme="minorEastAsia" w:hAnsiTheme="minorEastAsia"/>
        </w:rPr>
        <w:t xml:space="preserve">           </w:t>
      </w:r>
      <w:r>
        <w:rPr>
          <w:color w:val="auto"/>
          <w:sz w:val="24"/>
          <w:kern w:val="0"/>
          <w:szCs w:val="24"/>
          <w:rFonts w:cs="宋体" w:hint="eastAsia" w:asciiTheme="minorEastAsia" w:hAnsiTheme="minorEastAsia"/>
        </w:rPr>
        <w:t>年</w:t>
      </w:r>
      <w:r>
        <w:rPr>
          <w:u w:val="single"/>
          <w:color w:val="auto"/>
          <w:sz w:val="24"/>
          <w:kern w:val="0"/>
          <w:szCs w:val="24"/>
          <w:rFonts w:cs="宋体" w:hint="eastAsia" w:asciiTheme="minorEastAsia" w:hAnsiTheme="minorEastAsia"/>
        </w:rPr>
        <w:t xml:space="preserve">          </w:t>
      </w:r>
      <w:r>
        <w:rPr>
          <w:color w:val="auto"/>
          <w:sz w:val="24"/>
          <w:kern w:val="0"/>
          <w:szCs w:val="24"/>
          <w:rFonts w:cs="宋体" w:hint="eastAsia" w:asciiTheme="minorEastAsia" w:hAnsiTheme="minorEastAsia"/>
        </w:rPr>
        <w:t>月</w:t>
      </w:r>
      <w:r>
        <w:rPr>
          <w:u w:val="single"/>
          <w:color w:val="auto"/>
          <w:sz w:val="24"/>
          <w:kern w:val="0"/>
          <w:szCs w:val="24"/>
          <w:rFonts w:cs="宋体" w:hint="eastAsia" w:asciiTheme="minorEastAsia" w:hAnsiTheme="minorEastAsia"/>
        </w:rPr>
        <w:t xml:space="preserve">         </w:t>
      </w:r>
      <w:r>
        <w:rPr>
          <w:color w:val="auto"/>
          <w:sz w:val="24"/>
          <w:kern w:val="0"/>
          <w:szCs w:val="24"/>
          <w:rFonts w:cs="宋体" w:hint="eastAsia" w:asciiTheme="minorEastAsia" w:hAnsiTheme="minorEastAsia"/>
        </w:rPr>
        <w:t>日</w:t>
      </w:r>
    </w:p>
    <w:p>
      <w:pPr>
        <w:tabs>
          <w:tab w:val="center" w:pos="4153"/>
          <w:tab w:val="right" w:pos="8306"/>
        </w:tabs>
      </w:pPr>
    </w:p>
    <w:sectPr>
      <w:docGrid w:type="lines" w:linePitch="312" w:charSpace="0"/>
      <w:pgSz w:w="11906" w:h="16838"/>
      <w:pgMar w:top="1134" w:right="1134" w:bottom="1134" w:left="1134" w:header="851" w:footer="992" w:gutter="0"/>
      <w:paperSrc/>
      <w:cols w:space="0" w:num="1"/>
      <w:rtlGutter w:val="0"/>
    </w:sectPr>
  </w:body>
</w:document>
</file>

<file path=word/fontTable.xml><?xml version="1.0" encoding="utf-8"?>
<w:fonts xmlns:w="http://schemas.openxmlformats.org/wordprocessingml/2006/main" xmlns:w14="http://schemas.microsoft.com/office/word/2010/wordml" xmlns:r="http://schemas.openxmlformats.org/officeDocument/2006/relationships" xmlns:mc="http://schemas.openxmlformats.org/markup-compatibility/2006"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w14="http://schemas.microsoft.com/office/word/2010/wordml" xmlns:wpsCustomData="http://www.wps.cn/officeDocument/2013/wpsCustomData" xmlns:w10="urn:schemas-microsoft-com:office:word" xmlns:r="http://schemas.openxmlformats.org/officeDocument/2006/relationships" xmlns:sl="http://schemas.openxmlformats.org/schemaLibrary/2006/main" xmlns:v="urn:schemas-microsoft-com:vml" xmlns:m="http://schemas.openxmlformats.org/officeDocument/2006/math" xmlns:w="http://schemas.openxmlformats.org/wordprocessingml/2006/main" xmlns:o="urn:schemas-microsoft-com:office:office" xmlns:mc="http://schemas.openxmlformats.org/markup-compatibility/2006" mc:Ignorable="w14">
  <w:bordersDoNotSurroundHeader/>
  <w:bordersDoNotSurroundFooter/>
  <w:defaultTabStop w:val="420"/>
  <w:drawingGridVerticalSpacing w:val="156"/>
  <w:displayHorizontalDrawingGridEvery w:val="0"/>
  <w:displayVerticalDrawingGridEvery w:val="2"/>
  <w:characterSpacingControl w:val="compressPunctuation"/>
  <w:zoom w:percent="100"/>
  <w:compat>
    <w:spaceForUL/>
    <w:balanceSingleByteDoubleByteWidth/>
    <w:doNotLeaveBackslashAlone/>
    <w:ulTrailSpace/>
    <w:doNotExpandShiftReturn/>
    <w:adjustLineHeightInTable/>
    <w:useFELayout/>
    <w:compatSetting w:val="14" w:uri="http://schemas.microsoft.com/office/word" w:name="compatibilityMode"/>
    <w:compatSetting w:val="1" w:uri="http://schemas.microsoft.com/office/word" w:name="overrideTableStyleFontSizeAndJustification"/>
    <w:compatSetting w:val="1" w:uri="http://schemas.microsoft.com/office/word" w:name="enableOpenTypeFeatures"/>
    <w:compatSetting w:val="1" w:uri="http://schemas.microsoft.com/office/word" w:name="doNotFlipMirrorIndents"/>
  </w:compat>
  <w:rsids>
    <w:rsidRoot w:val="77D211B9"/>
    <w:rsid w:val="3A8121FC"/>
    <w:rsid w:val="77D211B9"/>
  </w:rsids>
  <m:mathPr>
    <m:mathFont val="Cambria Math"/>
    <m:brkBin val="before"/>
    <m:brkBinSub val="--"/>
    <m:smallFrac val="0"/>
    <m:dispDef/>
    <m:lMargin val="0"/>
    <m:rMargin val="0"/>
    <m:defJc val="centerGroup"/>
    <m:wrapIndent val="1440"/>
    <m:intLim val="subSup"/>
    <m:naryLim val="undOvr"/>
  </m:mathPr>
  <w:themeFontLang w:eastAsia="zh-CN" w:val="en-US"/>
  <w:clrSchemeMapping w:bg1="lt1" w:t1="dark1" w:bg2="lt2" w:t2="dark2" w:accent1="accent1" w:accent2="accent2" w:accent3="accent3" w:accent4="accent4" w:accent5="accent5" w:accent6="accent6" w:hyperlink="hyperlink" w:followedHyperlink="followedHyperlink" tx1="dk1" tx2="dk2"/>
  <w:decimalSymbol/>
  <w:listSeparator/>
</w:settings>
</file>

<file path=word/styles.xml><?xml version="1.0" encoding="utf-8"?>
<w:styles xmlns:wpsCustomData="http://www.wps.cn/officeDocument/2013/wpsCustomData" xmlns:w10="urn:schemas-microsoft-com:office:word" xmlns:w14="http://schemas.microsoft.com/office/word/2010/wordml" xmlns:r="http://schemas.openxmlformats.org/officeDocument/2006/relationships" xmlns:sl="http://schemas.openxmlformats.org/schemaLibrary/2006/main" xmlns:v="urn:schemas-microsoft-com:vml" xmlns:m="http://schemas.openxmlformats.org/officeDocument/2006/math" xmlns:w="http://schemas.openxmlformats.org/wordprocessingml/2006/main" xmlns:o="urn:schemas-microsoft-com:office:office" xmlns:mc="http://schemas.openxmlformats.org/markup-compatibility/2006" mc:Ignorable="w14">
  <w:docDefaults>
    <w:rPrDefault>
      <w:rPr>
        <w:rFonts w:asciiTheme="minorHAnsi" w:hAnsiTheme="minorHAnsi" w:eastAsiaTheme="minorEastAsia" w:cstheme="minorBidi"/>
      </w:rPr>
    </w:rPrDefault>
    <w:pPrDefault/>
  </w:docDefaults>
  <w:latentStyles w:defLockedState="0" w:defSemiHidden="1" w:defUnhideWhenUsed="1" w:defQFormat="0" w:defUIPriority="99" w:count="260">
    <w:lsdException w:name="Balloon Text" w:semiHidden="0" w:unhideWhenUsed="0"/>
    <w:lsdException w:name="Block Text" w:semiHidden="0" w:unhideWhenUsed="0"/>
    <w:lsdException w:name="Body Text" w:semiHidden="0" w:unhideWhenUsed="0"/>
    <w:lsdException w:name="Body Text 2" w:semiHidden="0" w:unhideWhenUsed="0"/>
    <w:lsdException w:name="Body Text 3" w:semiHidden="0" w:unhideWhenUsed="0"/>
    <w:lsdException w:name="Body Text First Indent" w:semiHidden="0" w:unhideWhenUsed="0"/>
    <w:lsdException w:name="Body Text First Indent 2" w:semiHidden="0" w:unhideWhenUsed="0"/>
    <w:lsdException w:name="Body Text Indent" w:semiHidden="0" w:unhideWhenUsed="0"/>
    <w:lsdException w:name="Body Text Indent 2" w:semiHidden="0" w:unhideWhenUsed="0"/>
    <w:lsdException w:name="Body Text Indent 3" w:semiHidden="0" w:unhideWhenUsed="0"/>
    <w:lsdException w:name="Closing" w:semiHidden="0" w:unhideWhenUsed="0"/>
    <w:lsdException w:name="Colorful Grid" w:semiHidden="0" w:unhideWhenUsed="0"/>
    <w:lsdException w:name="Colorful Grid Accent 1" w:semiHidden="0" w:unhideWhenUsed="0"/>
    <w:lsdException w:name="Colorful Grid Accent 2" w:semiHidden="0" w:unhideWhenUsed="0"/>
    <w:lsdException w:name="Colorful Grid Accent 3" w:semiHidden="0" w:unhideWhenUsed="0"/>
    <w:lsdException w:name="Colorful Grid Accent 4" w:semiHidden="0" w:unhideWhenUsed="0"/>
    <w:lsdException w:name="Colorful Grid Accent 5" w:semiHidden="0" w:unhideWhenUsed="0"/>
    <w:lsdException w:name="Colorful Grid Accent 6" w:semiHidden="0" w:unhideWhenUsed="0"/>
    <w:lsdException w:name="Colorful List" w:semiHidden="0" w:unhideWhenUsed="0"/>
    <w:lsdException w:name="Colorful List Accent 1" w:semiHidden="0" w:unhideWhenUsed="0"/>
    <w:lsdException w:name="Colorful List Accent 2" w:semiHidden="0" w:unhideWhenUsed="0"/>
    <w:lsdException w:name="Colorful List Accent 3" w:semiHidden="0" w:unhideWhenUsed="0"/>
    <w:lsdException w:name="Colorful List Accent 4" w:semiHidden="0" w:unhideWhenUsed="0"/>
    <w:lsdException w:name="Colorful List Accent 5" w:semiHidden="0" w:unhideWhenUsed="0"/>
    <w:lsdException w:name="Colorful List Accent 6" w:semiHidden="0" w:unhideWhenUsed="0"/>
    <w:lsdException w:name="Colorful Shading" w:semiHidden="0" w:unhideWhenUsed="0"/>
    <w:lsdException w:name="Colorful Shading Accent 1" w:semiHidden="0" w:unhideWhenUsed="0"/>
    <w:lsdException w:name="Colorful Shading Accent 2" w:semiHidden="0" w:unhideWhenUsed="0"/>
    <w:lsdException w:name="Colorful Shading Accent 3" w:semiHidden="0" w:unhideWhenUsed="0"/>
    <w:lsdException w:name="Colorful Shading Accent 4" w:semiHidden="0" w:unhideWhenUsed="0"/>
    <w:lsdException w:name="Colorful Shading Accent 5" w:semiHidden="0" w:unhideWhenUsed="0"/>
    <w:lsdException w:name="Colorful Shading Accent 6" w:semiHidden="0" w:unhideWhenUsed="0"/>
    <w:lsdException w:name="Dark List" w:semiHidden="0" w:unhideWhenUsed="0"/>
    <w:lsdException w:name="Dark List Accent 1" w:semiHidden="0" w:unhideWhenUsed="0"/>
    <w:lsdException w:name="Dark List Accent 2" w:semiHidden="0" w:unhideWhenUsed="0"/>
    <w:lsdException w:name="Dark List Accent 3" w:semiHidden="0" w:unhideWhenUsed="0"/>
    <w:lsdException w:name="Dark List Accent 4" w:semiHidden="0" w:unhideWhenUsed="0"/>
    <w:lsdException w:name="Dark List Accent 5" w:semiHidden="0" w:unhideWhenUsed="0"/>
    <w:lsdException w:name="Dark List Accent 6" w:semiHidden="0" w:unhideWhenUsed="0"/>
    <w:lsdException w:name="Date" w:semiHidden="0" w:unhideWhenUsed="0"/>
    <w:lsdException w:name="Default Paragraph Font" w:unhideWhenUsed="0"/>
    <w:lsdException w:name="Document Map" w:semiHidden="0" w:unhideWhenUsed="0"/>
    <w:lsdException w:name="E-mail Signature" w:semiHidden="0" w:unhideWhenUsed="0"/>
    <w:lsdException w:name="Emphasis" w:semiHidden="0" w:unhideWhenUsed="0"/>
    <w:lsdException w:name="FollowedHyperlink" w:semiHidden="0" w:unhideWhenUsed="0"/>
    <w:lsdException w:name="HTML Acronym" w:semiHidden="0" w:unhideWhenUsed="0"/>
    <w:lsdException w:name="HTML Address" w:semiHidden="0" w:unhideWhenUsed="0"/>
    <w:lsdException w:name="HTML Cite" w:semiHidden="0" w:unhideWhenUsed="0"/>
    <w:lsdException w:name="HTML Code" w:semiHidden="0" w:unhideWhenUsed="0"/>
    <w:lsdException w:name="HTML Definition" w:semiHidden="0" w:unhideWhenUsed="0"/>
    <w:lsdException w:name="HTML Keyboard" w:semiHidden="0" w:unhideWhenUsed="0"/>
    <w:lsdException w:name="HTML Preformatted" w:semiHidden="0" w:unhideWhenUsed="0"/>
    <w:lsdException w:name="HTML Sample" w:semiHidden="0" w:unhideWhenUsed="0"/>
    <w:lsdException w:name="HTML Typewriter" w:semiHidden="0" w:unhideWhenUsed="0"/>
    <w:lsdException w:name="HTML Variable" w:semiHidden="0" w:unhideWhenUsed="0"/>
    <w:lsdException w:name="Hyperlink" w:semiHidden="0" w:unhideWhenUsed="0"/>
    <w:lsdException w:name="Light Grid" w:semiHidden="0" w:unhideWhenUsed="0"/>
    <w:lsdException w:name="Light Grid Accent 1" w:semiHidden="0" w:unhideWhenUsed="0"/>
    <w:lsdException w:name="Light Grid Accent 2" w:semiHidden="0" w:unhideWhenUsed="0"/>
    <w:lsdException w:name="Light Grid Accent 3" w:semiHidden="0" w:unhideWhenUsed="0"/>
    <w:lsdException w:name="Light Grid Accent 4" w:semiHidden="0" w:unhideWhenUsed="0"/>
    <w:lsdException w:name="Light Grid Accent 5" w:semiHidden="0" w:unhideWhenUsed="0"/>
    <w:lsdException w:name="Light Grid Accent 6" w:semiHidden="0" w:unhideWhenUsed="0"/>
    <w:lsdException w:name="Light List" w:semiHidden="0" w:unhideWhenUsed="0"/>
    <w:lsdException w:name="Light List Accent 1" w:semiHidden="0" w:unhideWhenUsed="0"/>
    <w:lsdException w:name="Light List Accent 2" w:semiHidden="0" w:unhideWhenUsed="0"/>
    <w:lsdException w:name="Light List Accent 3" w:semiHidden="0" w:unhideWhenUsed="0"/>
    <w:lsdException w:name="Light List Accent 4" w:semiHidden="0" w:unhideWhenUsed="0"/>
    <w:lsdException w:name="Light List Accent 5" w:semiHidden="0" w:unhideWhenUsed="0"/>
    <w:lsdException w:name="Light List Accent 6" w:semiHidden="0" w:unhideWhenUsed="0"/>
    <w:lsdException w:name="Light Shading" w:semiHidden="0" w:unhideWhenUsed="0"/>
    <w:lsdException w:name="Light Shading Accent 1" w:semiHidden="0" w:unhideWhenUsed="0"/>
    <w:lsdException w:name="Light Shading Accent 2" w:semiHidden="0" w:unhideWhenUsed="0"/>
    <w:lsdException w:name="Light Shading Accent 3" w:semiHidden="0" w:unhideWhenUsed="0"/>
    <w:lsdException w:name="Light Shading Accent 4" w:semiHidden="0" w:unhideWhenUsed="0"/>
    <w:lsdException w:name="Light Shading Accent 5" w:semiHidden="0" w:unhideWhenUsed="0"/>
    <w:lsdException w:name="Light Shading Accent 6" w:semiHidden="0" w:unhideWhenUsed="0"/>
    <w:lsdException w:name="List" w:semiHidden="0" w:unhideWhenUsed="0"/>
    <w:lsdException w:name="List 2" w:semiHidden="0" w:unhideWhenUsed="0"/>
    <w:lsdException w:name="List 3" w:semiHidden="0" w:unhideWhenUsed="0"/>
    <w:lsdException w:name="List 4" w:semiHidden="0" w:unhideWhenUsed="0"/>
    <w:lsdException w:name="List 5" w:semiHidden="0" w:unhideWhenUsed="0"/>
    <w:lsdException w:name="List Bullet"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Continue" w:semiHidden="0" w:unhideWhenUsed="0"/>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List Number"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Medium Grid 1" w:semiHidden="0" w:unhideWhenUsed="0"/>
    <w:lsdException w:name="Medium Grid 1 Accent 1" w:semiHidden="0" w:unhideWhenUsed="0"/>
    <w:lsdException w:name="Medium Grid 1 Accent 2" w:semiHidden="0" w:unhideWhenUsed="0"/>
    <w:lsdException w:name="Medium Grid 1 Accent 3" w:semiHidden="0" w:unhideWhenUsed="0"/>
    <w:lsdException w:name="Medium Grid 1 Accent 4" w:semiHidden="0" w:unhideWhenUsed="0"/>
    <w:lsdException w:name="Medium Grid 1 Accent 5" w:semiHidden="0" w:unhideWhenUsed="0"/>
    <w:lsdException w:name="Medium Grid 1 Accent 6" w:semiHidden="0" w:unhideWhenUsed="0"/>
    <w:lsdException w:name="Medium Grid 2" w:semiHidden="0" w:unhideWhenUsed="0"/>
    <w:lsdException w:name="Medium Grid 2 Accent 1" w:semiHidden="0" w:unhideWhenUsed="0"/>
    <w:lsdException w:name="Medium Grid 2 Accent 2" w:semiHidden="0" w:unhideWhenUsed="0"/>
    <w:lsdException w:name="Medium Grid 2 Accent 3" w:semiHidden="0" w:unhideWhenUsed="0"/>
    <w:lsdException w:name="Medium Grid 2 Accent 4" w:semiHidden="0" w:unhideWhenUsed="0"/>
    <w:lsdException w:name="Medium Grid 2 Accent 5" w:semiHidden="0" w:unhideWhenUsed="0"/>
    <w:lsdException w:name="Medium Grid 2 Accent 6" w:semiHidden="0" w:unhideWhenUsed="0"/>
    <w:lsdException w:name="Medium Grid 3" w:semiHidden="0" w:unhideWhenUsed="0"/>
    <w:lsdException w:name="Medium Grid 3 Accent 1" w:semiHidden="0" w:unhideWhenUsed="0"/>
    <w:lsdException w:name="Medium Grid 3 Accent 2" w:semiHidden="0" w:unhideWhenUsed="0"/>
    <w:lsdException w:name="Medium Grid 3 Accent 3" w:semiHidden="0" w:unhideWhenUsed="0"/>
    <w:lsdException w:name="Medium Grid 3 Accent 4" w:semiHidden="0" w:unhideWhenUsed="0"/>
    <w:lsdException w:name="Medium Grid 3 Accent 5" w:semiHidden="0" w:unhideWhenUsed="0"/>
    <w:lsdException w:name="Medium Grid 3 Accent 6" w:semiHidden="0" w:unhideWhenUsed="0"/>
    <w:lsdException w:name="Medium List 1" w:semiHidden="0" w:unhideWhenUsed="0"/>
    <w:lsdException w:name="Medium List 1 Accent 1" w:semiHidden="0" w:unhideWhenUsed="0"/>
    <w:lsdException w:name="Medium List 1 Accent 2" w:semiHidden="0" w:unhideWhenUsed="0"/>
    <w:lsdException w:name="Medium List 1 Accent 3" w:semiHidden="0" w:unhideWhenUsed="0"/>
    <w:lsdException w:name="Medium List 1 Accent 4" w:semiHidden="0" w:unhideWhenUsed="0"/>
    <w:lsdException w:name="Medium List 1 Accent 5" w:semiHidden="0" w:unhideWhenUsed="0"/>
    <w:lsdException w:name="Medium List 1 Accent 6" w:semiHidden="0" w:unhideWhenUsed="0"/>
    <w:lsdException w:name="Medium List 2" w:semiHidden="0" w:unhideWhenUsed="0"/>
    <w:lsdException w:name="Medium List 2 Accent 1" w:semiHidden="0" w:unhideWhenUsed="0"/>
    <w:lsdException w:name="Medium List 2 Accent 2" w:semiHidden="0" w:unhideWhenUsed="0"/>
    <w:lsdException w:name="Medium List 2 Accent 3" w:semiHidden="0" w:unhideWhenUsed="0"/>
    <w:lsdException w:name="Medium List 2 Accent 4" w:semiHidden="0" w:unhideWhenUsed="0"/>
    <w:lsdException w:name="Medium List 2 Accent 5" w:semiHidden="0" w:unhideWhenUsed="0"/>
    <w:lsdException w:name="Medium List 2 Accent 6" w:semiHidden="0" w:unhideWhenUsed="0"/>
    <w:lsdException w:name="Medium Shading 1" w:semiHidden="0" w:unhideWhenUsed="0"/>
    <w:lsdException w:name="Medium Shading 1 Accent 1" w:semiHidden="0" w:unhideWhenUsed="0"/>
    <w:lsdException w:name="Medium Shading 1 Accent 2" w:semiHidden="0" w:unhideWhenUsed="0"/>
    <w:lsdException w:name="Medium Shading 1 Accent 3" w:semiHidden="0" w:unhideWhenUsed="0"/>
    <w:lsdException w:name="Medium Shading 1 Accent 4" w:semiHidden="0" w:unhideWhenUsed="0"/>
    <w:lsdException w:name="Medium Shading 1 Accent 5" w:semiHidden="0" w:unhideWhenUsed="0"/>
    <w:lsdException w:name="Medium Shading 1 Accent 6" w:semiHidden="0" w:unhideWhenUsed="0"/>
    <w:lsdException w:name="Medium Shading 2" w:semiHidden="0" w:unhideWhenUsed="0"/>
    <w:lsdException w:name="Medium Shading 2 Accent 1" w:semiHidden="0" w:unhideWhenUsed="0"/>
    <w:lsdException w:name="Medium Shading 2 Accent 2" w:semiHidden="0" w:unhideWhenUsed="0"/>
    <w:lsdException w:name="Medium Shading 2 Accent 3" w:semiHidden="0" w:unhideWhenUsed="0"/>
    <w:lsdException w:name="Medium Shading 2 Accent 4" w:semiHidden="0" w:unhideWhenUsed="0"/>
    <w:lsdException w:name="Medium Shading 2 Accent 5" w:semiHidden="0" w:unhideWhenUsed="0"/>
    <w:lsdException w:name="Medium Shading 2 Accent 6" w:semiHidden="0" w:unhideWhenUsed="0"/>
    <w:lsdException w:name="Message Header" w:semiHidden="0" w:unhideWhenUsed="0"/>
    <w:lsdException w:name="Normal" w:semiHidden="0" w:unhideWhenUsed="0"/>
    <w:lsdException w:name="Normal (Web)" w:semiHidden="0" w:unhideWhenUsed="0"/>
    <w:lsdException w:name="Normal Indent" w:semiHidden="0" w:unhideWhenUsed="0"/>
    <w:lsdException w:name="Normal Table" w:unhideWhenUsed="0"/>
    <w:lsdException w:name="Note Heading" w:semiHidden="0" w:unhideWhenUsed="0"/>
    <w:lsdException w:name="Plain Text" w:semiHidden="0" w:unhideWhenUsed="0"/>
    <w:lsdException w:name="Salutation" w:semiHidden="0" w:unhideWhenUsed="0"/>
    <w:lsdException w:name="Signature" w:semiHidden="0" w:unhideWhenUsed="0"/>
    <w:lsdException w:name="Strong" w:semiHidden="0" w:unhideWhenUsed="0"/>
    <w:lsdException w:name="Subtitle" w:semiHidden="0" w:unhideWhenUsed="0"/>
    <w:lsdException w:name="Table 3D effects 1" w:semiHidden="0" w:unhideWhenUsed="0"/>
    <w:lsdException w:name="Table 3D effects 2" w:semiHidden="0" w:unhideWhenUsed="0"/>
    <w:lsdException w:name="Table 3D effects 3" w:semiHidden="0" w:unhideWhenUsed="0"/>
    <w:lsdException w:name="Table Classic 1" w:semiHidden="0" w:unhideWhenUsed="0"/>
    <w:lsdException w:name="Table Classic 2" w:semiHidden="0" w:unhideWhenUsed="0"/>
    <w:lsdException w:name="Table Classic 3" w:semiHidden="0" w:unhideWhenUsed="0"/>
    <w:lsdException w:name="Table Classic 4" w:semiHidden="0" w:unhideWhenUsed="0"/>
    <w:lsdException w:name="Table Colorful 1" w:semiHidden="0" w:unhideWhenUsed="0"/>
    <w:lsdException w:name="Table Colorful 2" w:semiHidden="0" w:unhideWhenUsed="0"/>
    <w:lsdException w:name="Table Colorful 3" w:semiHidden="0" w:unhideWhenUsed="0"/>
    <w:lsdException w:name="Table Columns 1" w:semiHidden="0" w:unhideWhenUsed="0"/>
    <w:lsdException w:name="Table Columns 2" w:semiHidden="0" w:unhideWhenUsed="0"/>
    <w:lsdException w:name="Table Columns 3" w:semiHidden="0" w:unhideWhenUsed="0"/>
    <w:lsdException w:name="Table Columns 4" w:semiHidden="0" w:unhideWhenUsed="0"/>
    <w:lsdException w:name="Table Columns 5" w:semiHidden="0" w:unhideWhenUsed="0"/>
    <w:lsdException w:name="Table Contemporary" w:semiHidden="0" w:unhideWhenUsed="0"/>
    <w:lsdException w:name="Table Elegant" w:semiHidden="0" w:unhideWhenUsed="0"/>
    <w:lsdException w:name="Table Grid" w:semiHidden="0" w:unhideWhenUsed="0"/>
    <w:lsdException w:name="Table Grid 1" w:semiHidden="0" w:unhideWhenUsed="0"/>
    <w:lsdException w:name="Table Grid 2" w:semiHidden="0" w:unhideWhenUsed="0"/>
    <w:lsdException w:name="Table Grid 3" w:semiHidden="0" w:unhideWhenUsed="0"/>
    <w:lsdException w:name="Table Grid 4" w:semiHidden="0" w:unhideWhenUsed="0"/>
    <w:lsdException w:name="Table Grid 5" w:semiHidden="0" w:unhideWhenUsed="0"/>
    <w:lsdException w:name="Table Grid 6" w:semiHidden="0" w:unhideWhenUsed="0"/>
    <w:lsdException w:name="Table Grid 7" w:semiHidden="0" w:unhideWhenUsed="0"/>
    <w:lsdException w:name="Table Grid 8" w:semiHidden="0" w:unhideWhenUsed="0"/>
    <w:lsdException w:name="Table List 1" w:semiHidden="0" w:unhideWhenUsed="0"/>
    <w:lsdException w:name="Table List 2" w:semiHidden="0" w:unhideWhenUsed="0"/>
    <w:lsdException w:name="Table List 3" w:semiHidden="0" w:unhideWhenUsed="0"/>
    <w:lsdException w:name="Table List 4" w:semiHidden="0" w:unhideWhenUsed="0"/>
    <w:lsdException w:name="Table List 5" w:semiHidden="0" w:unhideWhenUsed="0"/>
    <w:lsdException w:name="Table List 6" w:semiHidden="0" w:unhideWhenUsed="0"/>
    <w:lsdException w:name="Table List 7" w:semiHidden="0" w:unhideWhenUsed="0"/>
    <w:lsdException w:name="Table List 8" w:semiHidden="0" w:unhideWhenUsed="0"/>
    <w:lsdException w:name="Table Professional" w:semiHidden="0" w:unhideWhenUsed="0"/>
    <w:lsdException w:name="Table Simple 1" w:semiHidden="0" w:unhideWhenUsed="0"/>
    <w:lsdException w:name="Table Simple 2" w:semiHidden="0" w:unhideWhenUsed="0"/>
    <w:lsdException w:name="Table Simple 3" w:semiHidden="0" w:unhideWhenUsed="0"/>
    <w:lsdException w:name="Table Subtle 1" w:semiHidden="0" w:unhideWhenUsed="0"/>
    <w:lsdException w:name="Table Subtle 2" w:semiHidden="0" w:unhideWhenUsed="0"/>
    <w:lsdException w:name="Table Theme" w:semiHidden="0" w:unhideWhenUsed="0"/>
    <w:lsdException w:name="Table Web 1" w:semiHidden="0" w:unhideWhenUsed="0"/>
    <w:lsdException w:name="Table Web 2" w:semiHidden="0" w:unhideWhenUsed="0"/>
    <w:lsdException w:name="Table Web 3" w:semiHidden="0" w:unhideWhenUsed="0"/>
    <w:lsdException w:name="Title" w:semiHidden="0" w:unhideWhenUsed="0"/>
    <w:lsdException w:name="annotation reference" w:semiHidden="0" w:unhideWhenUsed="0"/>
    <w:lsdException w:name="annotation subject" w:semiHidden="0" w:unhideWhenUsed="0"/>
    <w:lsdException w:name="annotation text" w:semiHidden="0" w:unhideWhenUsed="0"/>
    <w:lsdException w:name="caption"/>
    <w:lsdException w:name="endnote reference" w:semiHidden="0" w:unhideWhenUsed="0"/>
    <w:lsdException w:name="endnote text" w:semiHidden="0" w:unhideWhenUsed="0"/>
    <w:lsdException w:name="envelope address" w:semiHidden="0" w:unhideWhenUsed="0"/>
    <w:lsdException w:name="envelope return" w:semiHidden="0" w:unhideWhenUsed="0"/>
    <w:lsdException w:name="footer" w:semiHidden="0" w:unhideWhenUsed="0"/>
    <w:lsdException w:name="footnote reference" w:semiHidden="0" w:unhideWhenUsed="0"/>
    <w:lsdException w:name="footnote text" w:semiHidden="0" w:unhideWhenUsed="0"/>
    <w:lsdException w:name="header" w:semiHidden="0" w:unhideWhenUsed="0"/>
    <w:lsdException w:name="heading 1" w:semiHidden="0" w:unhideWhenUsed="0"/>
    <w:lsdException w:name="heading 2" w:semiHidden="0" w:unhideWhenUsed="0"/>
    <w:lsdException w:name="heading 3"/>
    <w:lsdException w:name="heading 4"/>
    <w:lsdException w:name="heading 5"/>
    <w:lsdException w:name="heading 6"/>
    <w:lsdException w:name="heading 7"/>
    <w:lsdException w:name="heading 8"/>
    <w:lsdException w:name="heading 9"/>
    <w:lsdException w:name="index 1" w:semiHidden="0" w:unhideWhenUsed="0"/>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index 7" w:semiHidden="0" w:unhideWhenUsed="0"/>
    <w:lsdException w:name="index 8" w:semiHidden="0" w:unhideWhenUsed="0"/>
    <w:lsdException w:name="index 9" w:semiHidden="0" w:unhideWhenUsed="0"/>
    <w:lsdException w:name="index heading" w:semiHidden="0" w:unhideWhenUsed="0"/>
    <w:lsdException w:name="line number" w:semiHidden="0" w:unhideWhenUsed="0"/>
    <w:lsdException w:name="macro" w:semiHidden="0" w:unhideWhenUsed="0"/>
    <w:lsdException w:name="page number" w:semiHidden="0" w:unhideWhenUsed="0"/>
    <w:lsdException w:name="table of authorities" w:semiHidden="0" w:unhideWhenUsed="0"/>
    <w:lsdException w:name="table of figures" w:semiHidden="0" w:unhideWhenUsed="0"/>
    <w:lsdException w:name="toa heading" w:semiHidden="0" w:unhideWhenUsed="0"/>
    <w:lsdException w:name="toc 1" w:semiHidden="0" w:unhideWhenUsed="0"/>
    <w:lsdException w:name="toc 2" w:semiHidden="0" w:unhideWhenUsed="0"/>
    <w:lsdException w:name="toc 3" w:semiHidden="0" w:unhideWhenUsed="0"/>
    <w:lsdException w:name="toc 4" w:semiHidden="0" w:unhideWhenUsed="0"/>
    <w:lsdException w:name="toc 5" w:semiHidden="0" w:unhideWhenUsed="0"/>
    <w:lsdException w:name="toc 6" w:semiHidden="0" w:unhideWhenUsed="0"/>
    <w:lsdException w:name="toc 7" w:semiHidden="0" w:unhideWhenUsed="0"/>
    <w:lsdException w:name="toc 8" w:semiHidden="0" w:unhideWhenUsed="0"/>
    <w:lsdException w:name="toc 9" w:semiHidden="0" w:unhideWhenUsed="0"/>
  </w:latentStyles>
  <w:style w:type="paragraph" w:styleId="1" w:default="1">
    <w:name w:val="Normal"/>
    <w:uiPriority w:val="0"/>
    <w:qFormat/>
    <w:pPr>
      <w:widowControl w:val="0"/>
      <w:jc w:val="both"/>
      <w:widowControl w:val="0"/>
    </w:pPr>
    <w:rPr>
      <w:sz w:val="21"/>
      <w:lang w:val="en-US" w:eastAsia="zh-CN" w:bidi="ar-SA"/>
      <w:kern w:val="2"/>
      <w:szCs w:val="22"/>
      <w:rFonts w:asciiTheme="minorHAnsi" w:hAnsiTheme="minorHAnsi" w:eastAsiaTheme="minorEastAsia" w:cstheme="minorBidi"/>
    </w:rPr>
  </w:style>
  <w:style w:type="paragraph" w:styleId="2">
    <w:name w:val="heading 2"/>
    <w:basedOn w:val="1"/>
    <w:uiPriority w:val="0"/>
    <w:qFormat/>
    <w:pPr>
      <w:keepNext w:val="1"/>
      <w:keepLines w:val="1"/>
      <w:jc w:val="left"/>
      <w:outlineLvl w:val="1"/>
      <w:spacing w:line="360" w:lineRule="auto"/>
      <w:ind w:firstLine="883" w:firstLineChars="200"/>
    </w:pPr>
    <w:rPr>
      <w:b w:val="1"/>
      <w:sz w:val="24"/>
      <w:bCs/>
      <w:szCs w:val="32"/>
      <w:rFonts w:ascii="Arial" w:hAnsi="Arial" w:eastAsia="宋体" w:cs="Times New Roman"/>
    </w:rPr>
  </w:style>
  <w:style w:type="character" w:styleId="5" w:default="1">
    <w:name w:val="Default Paragraph Font"/>
    <w:uiPriority w:val="0"/>
    <w:semiHidden/>
    <w:qFormat/>
  </w:style>
  <w:style w:type="table" w:styleId="4" w:default="1">
    <w:name w:val="Normal Table"/>
    <w:uiPriority w:val="0"/>
    <w:semiHidden/>
    <w:qFormat/>
    <w:tblPr>
      <w:tblCellMar>
        <w:top w:type="dxa" w:w="0.000000"/>
        <w:bottom w:type="dxa" w:w="0.000000"/>
        <w:left w:type="dxa" w:w="108.000000"/>
        <w:right w:type="dxa" w:w="108.000000"/>
      </w:tblCellMar>
    </w:tblPr>
  </w:style>
  <w:style w:type="paragraph" w:styleId="3">
    <w:name w:val="Body Text"/>
    <w:basedOn w:val="1"/>
    <w:uiPriority w:val="0"/>
    <w:qFormat/>
    <w:pPr>
      <w:jc w:val="center"/>
      <w:spacing w:line="440" w:lineRule="exact"/>
    </w:pPr>
    <w:rPr>
      <w:sz w:val="28"/>
      <w:szCs w:val="24"/>
      <w:rFonts w:ascii="仿宋_GB2312" w:hAnsi="Times New Roman" w:eastAsia="仿宋_GB2312" w:cs="Times New Roman"/>
    </w:rPr>
  </w:style>
</w:styles>
</file>

<file path=word/_rels/document.xml.rels><?xml version="1.0" encoding="UTF-8" standalone="yes"?><Relationships xmlns="http://schemas.openxmlformats.org/package/2006/relationships"><Relationship Id="rId3" Type="http://schemas.openxmlformats.org/officeDocument/2006/relationships/theme" Target="theme/theme1.xml" /><Relationship Id="rId2" Type="http://schemas.openxmlformats.org/officeDocument/2006/relationships/fontTable" Target="fontTable.xml" /><Relationship Id="rId1" Type="http://schemas.openxmlformats.org/officeDocument/2006/relationships/settings" Target="settings.xml" /><Relationship Id="rId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panose=""/>
        <a:ea typeface=""/>
        <a:cs typefac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panose=""/>
        <a:ea typeface=""/>
        <a:cs typefac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a:blurRad="101600" a:dist="50800" a:dir="5400000" a:algn="ctr" a:rotWithShape="0">
              <a:schemeClr val="phClr">
                <a:alpha val="60000"/>
              </a:schemeClr>
            </a:outerShdw>
          </a:effectLst>
        </a:effectStyle>
        <a:effectStyle>
          <a:effectLst>
            <a:reflection a:dist="25400" a:dir="5400000" a:sy="-100000" a:endA="300" a:endPos="40000" a:stA="50000" a:algn="bl"/>
          </a:effectLst>
        </a:effectStyle>
        <a:effectStyle>
          <a:effectLst>
            <a:outerShdw a:blurRad="57150" a:dist="19050" a:dir="5400000" a:algn="ctr" a: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vt="http://schemas.openxmlformats.org/officeDocument/2006/docPropsVTypes" xmlns="http://schemas.openxmlformats.org/officeDocument/2006/extended-properties">
  <Template>Normal.dotm</Template>
  <TotalTime>0</TotalTime>
  <Pages>6</Pages>
  <Words>0</Words>
  <Characters>0</Characters>
  <Application>WPS Office_12.1.0.16729_F1E327BC-269C-435d-A152-05C5408002CA</Application>
  <DocSecurity>0</DocSecurity>
  <Lines>0</Lines>
  <Paragraphs>0</Paragraphs>
  <ScaleCrop>false</ScaleCrop>
  <Company/>
  <LinksUpToDate>false</LinksUpToDate>
  <CharactersWithSpaces>0</CharactersWithSpaces>
  <SharedDoc>false</SharedDoc>
  <HyperlinksChanged>false</HyperlinksChanged>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SERENDIPITY</dc:creator>
  <cp:keywords/>
  <dc:description/>
  <cp:lastModifiedBy>SERENDIPITY</cp:lastModifiedBy>
  <cp:revision>1</cp:revision>
  <dcterms:created xsi:type="dcterms:W3CDTF">2024-06-04T07:10:00Z</dcterms:created>
  <dcterms:modified xsi:type="dcterms:W3CDTF">2024-06-04T07:11:42Z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2052-12.1.0.16729</vt:lpwstr>
  </property>
  <property fmtid="{D5CDD505-2E9C-101B-9397-08002B2CF9AE}" pid="3" name="ICV">
    <vt:lpwstr>EC75B75DAB464CFBAFDCF71DE80A8DBD_11</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Times New Roman"/>
          <w:b/>
          <w:color w:val="auto"/>
          <w:sz w:val="28"/>
          <w:szCs w:val="28"/>
          <w:highlight w:val="none"/>
          <w:lang w:val="en-US" w:eastAsia="zh-CN"/>
        </w:rPr>
      </w:pPr>
      <w:r>
        <w:rPr>
          <w:rFonts w:hint="eastAsia" w:ascii="宋体" w:hAnsi="宋体" w:eastAsia="宋体" w:cs="Times New Roman"/>
          <w:b/>
          <w:color w:val="auto"/>
          <w:sz w:val="28"/>
          <w:szCs w:val="28"/>
          <w:highlight w:val="none"/>
        </w:rPr>
        <w:t>内蒙古昆明卷烟有限责任公司</w:t>
      </w:r>
      <w:bookmarkStart w:id="55" w:name="_GoBack"/>
      <w:r>
        <w:rPr>
          <w:rFonts w:hint="eastAsia" w:ascii="宋体" w:hAnsi="宋体" w:eastAsia="宋体" w:cs="Times New Roman"/>
          <w:b/>
          <w:color w:val="auto"/>
          <w:sz w:val="28"/>
          <w:szCs w:val="28"/>
          <w:highlight w:val="none"/>
          <w:lang w:eastAsia="zh-CN"/>
        </w:rPr>
        <w:t>2024年度中心机房及电源间安全改造</w:t>
      </w:r>
      <w:r>
        <w:rPr>
          <w:rFonts w:hint="eastAsia" w:ascii="宋体" w:hAnsi="宋体" w:eastAsia="宋体" w:cs="Times New Roman"/>
          <w:b/>
          <w:color w:val="auto"/>
          <w:sz w:val="28"/>
          <w:szCs w:val="28"/>
          <w:highlight w:val="none"/>
          <w:lang w:val="en-US" w:eastAsia="zh-CN"/>
        </w:rPr>
        <w:t>项目</w:t>
      </w:r>
      <w:bookmarkEnd w:id="55"/>
    </w:p>
    <w:p>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招标公告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华兴天成项目咨询有限公司</w:t>
      </w:r>
      <w:r>
        <w:rPr>
          <w:rFonts w:hint="eastAsia" w:ascii="宋体" w:hAnsi="宋体" w:eastAsia="宋体" w:cs="Times New Roman"/>
          <w:color w:val="auto"/>
          <w:sz w:val="24"/>
          <w:szCs w:val="24"/>
          <w:highlight w:val="none"/>
        </w:rPr>
        <w:t>（以下简称代理机构）受内蒙古昆明卷烟有限责任公司（以下简称招标人）的委托，对内蒙古昆明卷烟有限责任公司</w:t>
      </w:r>
      <w:r>
        <w:rPr>
          <w:rFonts w:hint="eastAsia" w:ascii="宋体" w:hAnsi="宋体" w:eastAsia="宋体" w:cs="Times New Roman"/>
          <w:color w:val="auto"/>
          <w:sz w:val="24"/>
          <w:szCs w:val="24"/>
          <w:highlight w:val="none"/>
          <w:lang w:eastAsia="zh-CN"/>
        </w:rPr>
        <w:t>2024年度中心机房及电源间安全改造</w:t>
      </w:r>
      <w:r>
        <w:rPr>
          <w:rFonts w:hint="eastAsia" w:ascii="宋体" w:hAnsi="宋体" w:eastAsia="宋体" w:cs="Times New Roman"/>
          <w:color w:val="auto"/>
          <w:sz w:val="24"/>
          <w:szCs w:val="24"/>
          <w:highlight w:val="none"/>
          <w:lang w:val="en-US" w:eastAsia="zh-CN"/>
        </w:rPr>
        <w:t>项目</w:t>
      </w:r>
      <w:r>
        <w:rPr>
          <w:rFonts w:hint="eastAsia" w:ascii="宋体" w:hAnsi="宋体" w:eastAsia="宋体" w:cs="Times New Roman"/>
          <w:color w:val="auto"/>
          <w:sz w:val="24"/>
          <w:szCs w:val="24"/>
          <w:highlight w:val="none"/>
        </w:rPr>
        <w:t>进行公开招标。</w:t>
      </w:r>
      <w:r>
        <w:rPr>
          <w:rFonts w:hint="eastAsia" w:ascii="宋体" w:hAnsi="宋体" w:eastAsia="宋体"/>
          <w:color w:val="auto"/>
          <w:sz w:val="24"/>
          <w:szCs w:val="24"/>
          <w:highlight w:val="none"/>
        </w:rPr>
        <w:t>现就招标事宜公告如下</w:t>
      </w:r>
      <w:r>
        <w:rPr>
          <w:rFonts w:hint="eastAsia" w:ascii="宋体" w:hAnsi="宋体" w:eastAsia="宋体" w:cs="Times New Roman"/>
          <w:color w:val="auto"/>
          <w:sz w:val="24"/>
          <w:szCs w:val="24"/>
          <w:highlight w:val="none"/>
        </w:rPr>
        <w:t>：</w:t>
      </w:r>
    </w:p>
    <w:p>
      <w:pPr>
        <w:pStyle w:val="2"/>
        <w:bidi w:val="0"/>
        <w:rPr>
          <w:rFonts w:hint="eastAsia"/>
          <w:color w:val="auto"/>
          <w:highlight w:val="none"/>
        </w:rPr>
      </w:pPr>
      <w:bookmarkStart w:id="0" w:name="_Toc12691"/>
      <w:bookmarkStart w:id="1" w:name="_Toc12753"/>
      <w:bookmarkStart w:id="2" w:name="_Toc20950"/>
      <w:bookmarkStart w:id="3" w:name="_Toc10755"/>
      <w:r>
        <w:rPr>
          <w:rFonts w:hint="eastAsia"/>
          <w:color w:val="auto"/>
          <w:highlight w:val="none"/>
        </w:rPr>
        <w:t>一、项目编号</w:t>
      </w:r>
      <w:bookmarkEnd w:id="0"/>
      <w:bookmarkEnd w:id="1"/>
      <w:bookmarkEnd w:id="2"/>
      <w:bookmarkEnd w:id="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rPr>
        <w:t>项目编号：HXTCNM-2024-001</w:t>
      </w:r>
      <w:r>
        <w:rPr>
          <w:rFonts w:hint="eastAsia" w:ascii="宋体" w:hAnsi="宋体" w:eastAsia="宋体" w:cs="Times New Roman"/>
          <w:color w:val="auto"/>
          <w:sz w:val="24"/>
          <w:szCs w:val="24"/>
          <w:highlight w:val="none"/>
          <w:lang w:val="en-US" w:eastAsia="zh-CN"/>
        </w:rPr>
        <w:t>4</w:t>
      </w:r>
    </w:p>
    <w:p>
      <w:pPr>
        <w:pStyle w:val="2"/>
        <w:bidi w:val="0"/>
        <w:rPr>
          <w:rFonts w:hint="eastAsia"/>
          <w:color w:val="auto"/>
          <w:highlight w:val="none"/>
          <w:lang w:val="en-US" w:eastAsia="zh-CN"/>
        </w:rPr>
      </w:pPr>
      <w:bookmarkStart w:id="4" w:name="_Toc23815"/>
      <w:bookmarkStart w:id="5" w:name="_Toc12115"/>
      <w:bookmarkStart w:id="6" w:name="_Toc23666"/>
      <w:bookmarkStart w:id="7" w:name="_Toc24299"/>
      <w:r>
        <w:rPr>
          <w:rFonts w:hint="eastAsia"/>
          <w:color w:val="auto"/>
          <w:highlight w:val="none"/>
          <w:lang w:val="en-US" w:eastAsia="zh-CN"/>
        </w:rPr>
        <w:t>二、项目概况</w:t>
      </w:r>
      <w:bookmarkEnd w:id="4"/>
      <w:bookmarkEnd w:id="5"/>
      <w:bookmarkEnd w:id="6"/>
      <w:bookmarkEnd w:id="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color w:val="auto"/>
          <w:spacing w:val="-6"/>
          <w:sz w:val="24"/>
          <w:szCs w:val="24"/>
          <w:highlight w:val="none"/>
          <w:lang w:val="en-US" w:eastAsia="zh-CN"/>
        </w:rPr>
      </w:pPr>
      <w:bookmarkStart w:id="8" w:name="_Toc7083"/>
      <w:bookmarkStart w:id="9" w:name="_Toc25672"/>
      <w:r>
        <w:rPr>
          <w:rFonts w:hint="eastAsia" w:ascii="宋体" w:hAnsi="宋体" w:eastAsia="宋体" w:cs="Times New Roman"/>
          <w:color w:val="auto"/>
          <w:sz w:val="24"/>
          <w:szCs w:val="24"/>
          <w:highlight w:val="none"/>
        </w:rPr>
        <w:t>（一）项目名称：</w:t>
      </w:r>
      <w:r>
        <w:rPr>
          <w:rFonts w:hint="eastAsia" w:ascii="宋体" w:hAnsi="宋体" w:eastAsia="宋体" w:cs="Times New Roman"/>
          <w:color w:val="auto"/>
          <w:spacing w:val="-6"/>
          <w:sz w:val="24"/>
          <w:szCs w:val="24"/>
          <w:highlight w:val="none"/>
        </w:rPr>
        <w:t>内蒙古昆明卷烟有限责任公司</w:t>
      </w:r>
      <w:r>
        <w:rPr>
          <w:rFonts w:hint="eastAsia" w:ascii="宋体" w:hAnsi="宋体" w:eastAsia="宋体" w:cs="Times New Roman"/>
          <w:color w:val="auto"/>
          <w:spacing w:val="-6"/>
          <w:sz w:val="24"/>
          <w:szCs w:val="24"/>
          <w:highlight w:val="none"/>
          <w:lang w:eastAsia="zh-CN"/>
        </w:rPr>
        <w:t>2024年度中心机房及电源间安全改造</w:t>
      </w:r>
      <w:r>
        <w:rPr>
          <w:rFonts w:hint="eastAsia" w:ascii="宋体" w:hAnsi="宋体" w:eastAsia="宋体" w:cs="Times New Roman"/>
          <w:color w:val="auto"/>
          <w:spacing w:val="-6"/>
          <w:sz w:val="24"/>
          <w:szCs w:val="24"/>
          <w:highlight w:val="none"/>
          <w:lang w:val="en-US" w:eastAsia="zh-CN"/>
        </w:rPr>
        <w:t>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（二）资金来源：招标人自筹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（三）招标方式：公开招标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（四）最高投标限价：</w:t>
      </w:r>
      <w:r>
        <w:rPr>
          <w:rFonts w:hint="eastAsia" w:ascii="宋体" w:hAnsi="宋体" w:eastAsia="宋体" w:cs="Times New Roman"/>
          <w:color w:val="auto"/>
          <w:sz w:val="24"/>
          <w:szCs w:val="24"/>
          <w:highlight w:val="none"/>
          <w:lang w:eastAsia="zh-CN"/>
        </w:rPr>
        <w:t>14.827</w:t>
      </w:r>
      <w:r>
        <w:rPr>
          <w:rFonts w:ascii="宋体" w:hAnsi="宋体" w:eastAsia="宋体" w:cs="Times New Roman"/>
          <w:color w:val="auto"/>
          <w:sz w:val="24"/>
          <w:szCs w:val="24"/>
          <w:highlight w:val="none"/>
        </w:rPr>
        <w:t>万</w:t>
      </w:r>
      <w:r>
        <w:rPr>
          <w:rFonts w:hint="eastAsia" w:ascii="宋体" w:hAnsi="宋体" w:eastAsia="宋体" w:cs="Times New Roman"/>
          <w:color w:val="auto"/>
          <w:sz w:val="24"/>
          <w:szCs w:val="24"/>
          <w:highlight w:val="none"/>
        </w:rPr>
        <w:t>元（含税）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（五）交货地点：内蒙古昆明卷烟有限责任公司中心机房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bCs/>
          <w:color w:val="auto"/>
          <w:sz w:val="24"/>
          <w:szCs w:val="24"/>
          <w:highlight w:val="none"/>
        </w:rPr>
      </w:pPr>
      <w:r>
        <w:rPr>
          <w:rFonts w:hint="eastAsia" w:ascii="宋体" w:hAnsi="宋体" w:eastAsia="宋体" w:cs="Times New Roman"/>
          <w:color w:val="auto"/>
          <w:sz w:val="24"/>
          <w:szCs w:val="24"/>
          <w:highlight w:val="none"/>
        </w:rPr>
        <w:t>（六）项目交付期：合同签订之日起3个月内完成安装、调试，达到</w:t>
      </w:r>
      <w:r>
        <w:rPr>
          <w:rFonts w:hint="eastAsia" w:ascii="宋体" w:hAnsi="宋体" w:eastAsia="宋体" w:cs="Times New Roman"/>
          <w:color w:val="auto"/>
          <w:sz w:val="24"/>
          <w:szCs w:val="24"/>
          <w:highlight w:val="none"/>
          <w:lang w:val="en-US" w:eastAsia="zh-CN"/>
        </w:rPr>
        <w:t>使用</w:t>
      </w:r>
      <w:r>
        <w:rPr>
          <w:rFonts w:hint="eastAsia" w:ascii="宋体" w:hAnsi="宋体" w:eastAsia="宋体" w:cs="Times New Roman"/>
          <w:color w:val="auto"/>
          <w:sz w:val="24"/>
          <w:szCs w:val="24"/>
          <w:highlight w:val="none"/>
        </w:rPr>
        <w:t>条件。</w:t>
      </w:r>
    </w:p>
    <w:p>
      <w:pPr>
        <w:pStyle w:val="2"/>
        <w:bidi w:val="0"/>
        <w:rPr>
          <w:color w:val="auto"/>
          <w:highlight w:val="none"/>
        </w:rPr>
      </w:pPr>
      <w:bookmarkStart w:id="10" w:name="_Toc29406"/>
      <w:bookmarkStart w:id="11" w:name="_Toc18445"/>
      <w:r>
        <w:rPr>
          <w:rFonts w:hint="eastAsia"/>
          <w:color w:val="auto"/>
          <w:highlight w:val="none"/>
        </w:rPr>
        <w:t>三、招标内容</w:t>
      </w:r>
      <w:bookmarkEnd w:id="8"/>
      <w:bookmarkEnd w:id="9"/>
      <w:bookmarkEnd w:id="10"/>
      <w:bookmarkEnd w:id="1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bookmarkStart w:id="12" w:name="_Toc11898"/>
      <w:bookmarkStart w:id="13" w:name="_Toc28281"/>
      <w:r>
        <w:rPr>
          <w:rFonts w:hint="eastAsia" w:ascii="宋体" w:hAnsi="宋体" w:eastAsia="宋体" w:cs="Times New Roman"/>
          <w:color w:val="auto"/>
          <w:sz w:val="24"/>
          <w:szCs w:val="24"/>
          <w:highlight w:val="none"/>
        </w:rPr>
        <w:t>采购新风机（含管道）1台、排烟机1台、柜式新风排风一体机2台、自动泄压4套；同时提供辅材和设备安装、调试服务。</w:t>
      </w:r>
    </w:p>
    <w:p>
      <w:pPr>
        <w:pStyle w:val="2"/>
        <w:bidi w:val="0"/>
        <w:rPr>
          <w:color w:val="auto"/>
          <w:highlight w:val="none"/>
        </w:rPr>
      </w:pPr>
      <w:bookmarkStart w:id="14" w:name="_Toc8693"/>
      <w:bookmarkStart w:id="15" w:name="_Toc27848"/>
      <w:r>
        <w:rPr>
          <w:rFonts w:hint="eastAsia"/>
          <w:color w:val="auto"/>
          <w:highlight w:val="none"/>
        </w:rPr>
        <w:t>四、投标人资格要求</w:t>
      </w:r>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（二）投标人具有有效的营业执照或其他法定资格证明；</w:t>
      </w:r>
      <w:r>
        <w:rPr>
          <w:rFonts w:ascii="宋体" w:hAnsi="宋体" w:eastAsia="宋体" w:cs="Times New Roman"/>
          <w:color w:val="auto"/>
          <w:sz w:val="24"/>
          <w:szCs w:val="24"/>
          <w:highlight w:val="none"/>
        </w:rPr>
        <w:t xml:space="preserve"> </w:t>
      </w:r>
    </w:p>
    <w:p>
      <w:pPr>
        <w:keepNext w:val="0"/>
        <w:keepLines w:val="0"/>
        <w:pageBreakBefore w:val="0"/>
        <w:widowControl w:val="0"/>
        <w:tabs>
          <w:tab w:val="left" w:pos="1134"/>
        </w:tabs>
        <w:kinsoku/>
        <w:wordWrap/>
        <w:overflowPunct/>
        <w:topLinePunct w:val="0"/>
        <w:autoSpaceDE/>
        <w:autoSpaceDN/>
        <w:bidi w:val="0"/>
        <w:adjustRightInd/>
        <w:snapToGrid/>
        <w:spacing w:line="360" w:lineRule="auto"/>
        <w:ind w:firstLine="480" w:firstLineChars="200"/>
        <w:jc w:val="left"/>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（三）项目负责人具有近一年本企业缴纳的社保证明或与本企业签订的劳动合同</w:t>
      </w:r>
      <w:r>
        <w:rPr>
          <w:rFonts w:hint="eastAsia" w:ascii="宋体" w:hAnsi="宋体" w:eastAsia="宋体" w:cs="宋体"/>
          <w:color w:val="auto"/>
          <w:sz w:val="24"/>
          <w:szCs w:val="24"/>
          <w:highlight w:val="none"/>
        </w:rPr>
        <w:t>；</w:t>
      </w:r>
    </w:p>
    <w:p>
      <w:pPr>
        <w:keepNext w:val="0"/>
        <w:keepLines w:val="0"/>
        <w:pageBreakBefore w:val="0"/>
        <w:widowControl w:val="0"/>
        <w:tabs>
          <w:tab w:val="left" w:pos="1134"/>
        </w:tabs>
        <w:kinsoku/>
        <w:wordWrap/>
        <w:overflowPunct/>
        <w:topLinePunct w:val="0"/>
        <w:autoSpaceDE/>
        <w:autoSpaceDN/>
        <w:bidi w:val="0"/>
        <w:adjustRightInd/>
        <w:snapToGrid/>
        <w:spacing w:line="360" w:lineRule="auto"/>
        <w:ind w:firstLine="480" w:firstLineChars="200"/>
        <w:jc w:val="left"/>
        <w:textAlignment w:val="auto"/>
        <w:rPr>
          <w:rFonts w:ascii="宋体" w:hAnsi="宋体" w:eastAsia="宋体" w:cs="宋体"/>
          <w:color w:val="auto"/>
          <w:sz w:val="24"/>
          <w:szCs w:val="24"/>
          <w:highlight w:val="none"/>
        </w:rPr>
      </w:pPr>
      <w:r>
        <w:rPr>
          <w:rFonts w:hint="eastAsia" w:ascii="宋体" w:hAnsi="宋体" w:eastAsia="宋体" w:cs="Times New Roman"/>
          <w:color w:val="auto"/>
          <w:sz w:val="24"/>
          <w:szCs w:val="24"/>
          <w:highlight w:val="none"/>
        </w:rPr>
        <w:t>（四）投标人能够开具适用税率的合法增值税专用发票；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（五）投标人及其法定代表人、主要负责人至投标截止日前三年内（成立时间不足三年的，自成立时间起）</w:t>
      </w:r>
      <w:r>
        <w:rPr>
          <w:rFonts w:hint="eastAsia" w:ascii="宋体" w:hAnsi="宋体" w:eastAsia="宋体"/>
          <w:color w:val="auto"/>
          <w:sz w:val="24"/>
          <w:highlight w:val="none"/>
        </w:rPr>
        <w:t>无行贿行为记录</w:t>
      </w:r>
      <w:r>
        <w:rPr>
          <w:rFonts w:hint="eastAsia" w:ascii="宋体" w:hAnsi="宋体" w:eastAsia="宋体" w:cs="Times New Roman"/>
          <w:color w:val="auto"/>
          <w:sz w:val="24"/>
          <w:szCs w:val="24"/>
          <w:highlight w:val="none"/>
        </w:rPr>
        <w:t>（以中国裁判文书网上生效裁判文书的查询结果为准）；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（六）投标人法定代表人、主要负责人为同一人或者存在控股、管理关系的不同单位，不得参加同一标段投标或者未划分标段的同一招标项目投标，否则，相关投标无效；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（七）</w:t>
      </w:r>
      <w:r>
        <w:rPr>
          <w:rFonts w:hint="eastAsia" w:ascii="宋体" w:hAnsi="宋体" w:cs="Times New Roman"/>
          <w:color w:val="auto"/>
          <w:sz w:val="24"/>
          <w:szCs w:val="24"/>
          <w:highlight w:val="none"/>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宋体" w:hAnsi="宋体" w:eastAsia="宋体" w:cs="Times New Roman"/>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（八）本次招标不接受联合体投标。</w:t>
      </w:r>
    </w:p>
    <w:p>
      <w:pPr>
        <w:keepNext w:val="0"/>
        <w:keepLines w:val="0"/>
        <w:pageBreakBefore w:val="0"/>
        <w:widowControl w:val="0"/>
        <w:kinsoku/>
        <w:wordWrap/>
        <w:overflowPunct/>
        <w:topLinePunct w:val="0"/>
        <w:autoSpaceDE/>
        <w:autoSpaceDN/>
        <w:bidi w:val="0"/>
        <w:adjustRightInd/>
        <w:snapToGrid/>
        <w:spacing w:after="190" w:afterLines="50" w:line="360" w:lineRule="auto"/>
        <w:ind w:firstLine="482" w:firstLineChars="200"/>
        <w:textAlignment w:val="auto"/>
        <w:rPr>
          <w:rFonts w:ascii="宋体" w:hAnsi="宋体" w:eastAsia="宋体" w:cs="Times New Roman"/>
          <w:b/>
          <w:color w:val="auto"/>
          <w:sz w:val="24"/>
          <w:szCs w:val="24"/>
          <w:highlight w:val="none"/>
        </w:rPr>
      </w:pPr>
      <w:bookmarkStart w:id="16" w:name="_Toc24758"/>
      <w:bookmarkStart w:id="17" w:name="_Toc6980"/>
      <w:r>
        <w:rPr>
          <w:rFonts w:hint="eastAsia" w:ascii="宋体" w:hAnsi="宋体" w:eastAsia="宋体" w:cs="Times New Roman"/>
          <w:b/>
          <w:color w:val="auto"/>
          <w:sz w:val="24"/>
          <w:szCs w:val="24"/>
          <w:highlight w:val="none"/>
        </w:rPr>
        <w:t>注：本项目资格审查方式为资格后审，开标时投标人必须按照招标文件要求提供相关资质资料供评标委员会查验，否则自行承担被否决投标的风险。</w:t>
      </w:r>
    </w:p>
    <w:p>
      <w:pPr>
        <w:pStyle w:val="2"/>
        <w:bidi w:val="0"/>
        <w:rPr>
          <w:color w:val="auto"/>
          <w:highlight w:val="none"/>
        </w:rPr>
      </w:pPr>
      <w:bookmarkStart w:id="18" w:name="_Toc14115"/>
      <w:bookmarkStart w:id="19" w:name="_Toc22350"/>
      <w:r>
        <w:rPr>
          <w:rFonts w:hint="eastAsia"/>
          <w:color w:val="auto"/>
          <w:highlight w:val="none"/>
        </w:rPr>
        <w:t>五、公告发布媒介</w:t>
      </w:r>
      <w:bookmarkEnd w:id="16"/>
      <w:bookmarkEnd w:id="17"/>
      <w:bookmarkEnd w:id="18"/>
      <w:bookmarkEnd w:id="19"/>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（一）中国招标投标公共服务平台      </w:t>
      </w:r>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w:t>
      </w:r>
      <w:r>
        <w:rPr>
          <w:rFonts w:hint="eastAsia" w:ascii="宋体" w:hAnsi="宋体" w:eastAsia="宋体" w:cs="宋体"/>
          <w:color w:val="auto"/>
          <w:sz w:val="24"/>
          <w:szCs w:val="24"/>
          <w:highlight w:val="none"/>
        </w:rPr>
        <w:t xml:space="preserve">内蒙古招标投标公共服务平台     </w:t>
      </w:r>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三</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中国烟草总公司</w:t>
      </w:r>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四</w:t>
      </w:r>
      <w:r>
        <w:rPr>
          <w:rFonts w:hint="eastAsia" w:ascii="宋体" w:hAnsi="宋体" w:eastAsia="宋体" w:cs="Times New Roman"/>
          <w:color w:val="auto"/>
          <w:sz w:val="24"/>
          <w:szCs w:val="24"/>
          <w:highlight w:val="none"/>
        </w:rPr>
        <w:t xml:space="preserve">）内蒙古昆明卷烟有限责任公司    </w:t>
      </w:r>
    </w:p>
    <w:p>
      <w:pPr>
        <w:pStyle w:val="2"/>
        <w:bidi w:val="0"/>
        <w:rPr>
          <w:color w:val="auto"/>
          <w:highlight w:val="none"/>
        </w:rPr>
      </w:pPr>
      <w:bookmarkStart w:id="20" w:name="_Toc25172"/>
      <w:bookmarkStart w:id="21" w:name="_Toc25502"/>
      <w:r>
        <w:rPr>
          <w:rFonts w:hint="eastAsia"/>
          <w:color w:val="auto"/>
          <w:highlight w:val="none"/>
        </w:rPr>
        <w:t>六、招标文件的获取</w:t>
      </w:r>
      <w:bookmarkEnd w:id="20"/>
      <w:bookmarkEnd w:id="21"/>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bCs/>
          <w:color w:val="auto"/>
          <w:sz w:val="24"/>
          <w:szCs w:val="24"/>
          <w:highlight w:val="none"/>
        </w:rPr>
        <w:t>（一）获取时间：</w:t>
      </w:r>
      <w:r>
        <w:rPr>
          <w:rFonts w:hint="eastAsia" w:ascii="宋体" w:hAnsi="宋体" w:eastAsia="宋体" w:cs="Times New Roman"/>
          <w:color w:val="auto"/>
          <w:sz w:val="24"/>
          <w:szCs w:val="24"/>
          <w:highlight w:val="none"/>
        </w:rPr>
        <w:t>202</w:t>
      </w: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5</w:t>
      </w:r>
      <w:r>
        <w:rPr>
          <w:rFonts w:hint="eastAsia" w:ascii="宋体" w:hAnsi="宋体" w:eastAsia="宋体" w:cs="Times New Roman"/>
          <w:color w:val="auto"/>
          <w:sz w:val="24"/>
          <w:szCs w:val="24"/>
          <w:highlight w:val="none"/>
        </w:rPr>
        <w:t>日至202</w:t>
      </w: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12</w:t>
      </w:r>
      <w:r>
        <w:rPr>
          <w:rFonts w:hint="eastAsia" w:ascii="宋体" w:hAnsi="宋体" w:eastAsia="宋体" w:cs="Times New Roman"/>
          <w:color w:val="auto"/>
          <w:sz w:val="24"/>
          <w:szCs w:val="24"/>
          <w:highlight w:val="none"/>
        </w:rPr>
        <w:t>日，9:00-12:00，14:00-17:00，逾期不再受理。</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（二）获取地点：</w:t>
      </w:r>
      <w:r>
        <w:rPr>
          <w:rFonts w:hint="eastAsia" w:ascii="宋体" w:hAnsi="宋体" w:eastAsia="宋体" w:cs="宋体"/>
          <w:color w:val="auto"/>
          <w:sz w:val="24"/>
          <w:szCs w:val="24"/>
          <w:highlight w:val="none"/>
          <w:lang w:eastAsia="zh-CN"/>
        </w:rPr>
        <w:t>华兴天成项目咨询有限公司</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（三）获取地址：</w:t>
      </w:r>
      <w:r>
        <w:rPr>
          <w:rFonts w:hint="eastAsia" w:ascii="宋体" w:hAnsi="宋体" w:eastAsia="宋体" w:cs="Times New Roman"/>
          <w:bCs/>
          <w:color w:val="auto"/>
          <w:sz w:val="24"/>
          <w:szCs w:val="24"/>
          <w:highlight w:val="none"/>
        </w:rPr>
        <w:t>内蒙古自治区呼和浩特市赛罕区金桥开发区金汇大厦105商铺</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（四）售    价：</w:t>
      </w:r>
      <w:r>
        <w:rPr>
          <w:rFonts w:hint="eastAsia" w:ascii="宋体" w:hAnsi="宋体" w:eastAsia="宋体" w:cs="宋体"/>
          <w:color w:val="auto"/>
          <w:sz w:val="24"/>
          <w:szCs w:val="24"/>
          <w:highlight w:val="none"/>
        </w:rPr>
        <w:t>500元</w:t>
      </w:r>
      <w:r>
        <w:rPr>
          <w:rFonts w:hint="eastAsia" w:ascii="宋体" w:hAnsi="宋体" w:eastAsia="宋体" w:cs="宋体"/>
          <w:bCs/>
          <w:color w:val="auto"/>
          <w:sz w:val="24"/>
          <w:szCs w:val="24"/>
          <w:highlight w:val="none"/>
        </w:rPr>
        <w:t>/套，售后不退。</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（五）获取方式：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1、现场获取</w:t>
      </w:r>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（1）获取时间：202</w:t>
      </w: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5</w:t>
      </w:r>
      <w:r>
        <w:rPr>
          <w:rFonts w:hint="eastAsia" w:ascii="宋体" w:hAnsi="宋体" w:eastAsia="宋体" w:cs="Times New Roman"/>
          <w:color w:val="auto"/>
          <w:sz w:val="24"/>
          <w:szCs w:val="24"/>
          <w:highlight w:val="none"/>
        </w:rPr>
        <w:t>日至202</w:t>
      </w: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12日</w:t>
      </w:r>
      <w:r>
        <w:rPr>
          <w:rFonts w:hint="eastAsia" w:ascii="宋体" w:hAnsi="宋体" w:eastAsia="宋体" w:cs="Times New Roman"/>
          <w:color w:val="auto"/>
          <w:sz w:val="24"/>
          <w:szCs w:val="24"/>
          <w:highlight w:val="none"/>
        </w:rPr>
        <w:t>（国家法定公休日、节假日除外），9:00-12:00，14:00-17:00(北京时间，下同)，截止时间为</w:t>
      </w:r>
      <w:r>
        <w:rPr>
          <w:rFonts w:hint="eastAsia" w:ascii="宋体" w:hAnsi="宋体" w:eastAsia="宋体" w:cs="Times New Roman"/>
          <w:color w:val="auto"/>
          <w:sz w:val="24"/>
          <w:szCs w:val="24"/>
          <w:highlight w:val="none"/>
          <w:lang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6月12</w:t>
      </w:r>
      <w:r>
        <w:rPr>
          <w:rFonts w:hint="eastAsia" w:ascii="宋体" w:hAnsi="宋体" w:eastAsia="宋体" w:cs="Times New Roman"/>
          <w:color w:val="auto"/>
          <w:sz w:val="24"/>
          <w:szCs w:val="24"/>
          <w:highlight w:val="none"/>
        </w:rPr>
        <w:t>日17:00，逾期不再受理。</w:t>
      </w:r>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（2）获取地点：</w:t>
      </w:r>
      <w:r>
        <w:rPr>
          <w:rFonts w:hint="eastAsia" w:ascii="宋体" w:hAnsi="宋体" w:eastAsia="宋体" w:cs="宋体"/>
          <w:color w:val="auto"/>
          <w:sz w:val="24"/>
          <w:szCs w:val="24"/>
          <w:highlight w:val="none"/>
          <w:lang w:eastAsia="zh-CN"/>
        </w:rPr>
        <w:t>华兴天成项目咨询有限公司</w:t>
      </w:r>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（3）获取地址：</w:t>
      </w:r>
      <w:r>
        <w:rPr>
          <w:rFonts w:hint="eastAsia" w:ascii="宋体" w:hAnsi="宋体" w:eastAsia="宋体" w:cs="Times New Roman"/>
          <w:bCs/>
          <w:color w:val="auto"/>
          <w:sz w:val="24"/>
          <w:szCs w:val="24"/>
          <w:highlight w:val="none"/>
        </w:rPr>
        <w:t>内蒙古自治区呼和浩特市赛罕区金桥开发区金汇大厦105商铺</w:t>
      </w:r>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（4）携带资料：</w:t>
      </w:r>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宋体"/>
          <w:color w:val="auto"/>
          <w:sz w:val="24"/>
          <w:szCs w:val="24"/>
          <w:highlight w:val="none"/>
        </w:rPr>
        <w:t xml:space="preserve">① </w:t>
      </w:r>
      <w:r>
        <w:rPr>
          <w:rFonts w:hint="eastAsia" w:ascii="宋体" w:hAnsi="宋体" w:eastAsia="宋体" w:cs="Times New Roman"/>
          <w:color w:val="auto"/>
          <w:sz w:val="24"/>
          <w:szCs w:val="24"/>
          <w:highlight w:val="none"/>
        </w:rPr>
        <w:t>授权委托书（委托代理人须携带本人身份证）；如法定代表人、主要负责人参加采购活动的，须提供法定代表人、主要负责人身份证明并携带本人身份证（格式见附件1）；</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80" w:firstLineChars="200"/>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② </w:t>
      </w:r>
      <w:r>
        <w:rPr>
          <w:rFonts w:hint="eastAsia" w:ascii="宋体" w:hAnsi="宋体" w:eastAsia="宋体" w:cs="Times New Roman"/>
          <w:color w:val="auto"/>
          <w:sz w:val="24"/>
          <w:szCs w:val="24"/>
          <w:highlight w:val="none"/>
        </w:rPr>
        <w:t>在有效期内的营业执照或其他法定资格证明。</w:t>
      </w:r>
      <w:r>
        <w:rPr>
          <w:rFonts w:ascii="宋体" w:hAnsi="宋体" w:eastAsia="宋体" w:cs="宋体"/>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72" w:firstLineChars="196"/>
        <w:textAlignment w:val="auto"/>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获取招标文件时需携带以上资料的复印件（复印件加盖单位公章一式贰份，A4纸），资料不全者，不予发售。</w:t>
      </w:r>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2、网上获取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（1）获取时间：</w:t>
      </w:r>
      <w:r>
        <w:rPr>
          <w:rFonts w:hint="eastAsia" w:ascii="宋体" w:hAnsi="宋体" w:eastAsia="宋体" w:cs="Times New Roman"/>
          <w:color w:val="auto"/>
          <w:sz w:val="24"/>
          <w:szCs w:val="24"/>
          <w:highlight w:val="none"/>
          <w:lang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5</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12</w:t>
      </w:r>
      <w:r>
        <w:rPr>
          <w:rFonts w:hint="eastAsia" w:ascii="宋体" w:hAnsi="宋体" w:eastAsia="宋体" w:cs="Times New Roman"/>
          <w:color w:val="auto"/>
          <w:sz w:val="24"/>
          <w:szCs w:val="24"/>
          <w:highlight w:val="none"/>
        </w:rPr>
        <w:t>日，截止时间为</w:t>
      </w:r>
      <w:r>
        <w:rPr>
          <w:rFonts w:hint="eastAsia" w:ascii="宋体" w:hAnsi="宋体" w:eastAsia="宋体" w:cs="Times New Roman"/>
          <w:color w:val="auto"/>
          <w:sz w:val="24"/>
          <w:szCs w:val="24"/>
          <w:highlight w:val="none"/>
          <w:lang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6月12</w:t>
      </w:r>
      <w:r>
        <w:rPr>
          <w:rFonts w:hint="eastAsia" w:ascii="宋体" w:hAnsi="宋体" w:eastAsia="宋体" w:cs="Times New Roman"/>
          <w:color w:val="auto"/>
          <w:sz w:val="24"/>
          <w:szCs w:val="24"/>
          <w:highlight w:val="none"/>
        </w:rPr>
        <w:t>日17:00，逾期不再受理。</w:t>
      </w:r>
    </w:p>
    <w:p>
      <w:pPr>
        <w:keepNext w:val="0"/>
        <w:keepLines w:val="0"/>
        <w:pageBreakBefore w:val="0"/>
        <w:widowControl w:val="0"/>
        <w:kinsoku/>
        <w:wordWrap/>
        <w:overflowPunct/>
        <w:topLinePunct w:val="0"/>
        <w:autoSpaceDE/>
        <w:autoSpaceDN/>
        <w:bidi w:val="0"/>
        <w:adjustRightInd/>
        <w:snapToGrid/>
        <w:spacing w:line="360" w:lineRule="auto"/>
        <w:ind w:left="412" w:left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（2）获取邮箱：sxhxnm@163.com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（3）递交资料：携带资料的PDF格式扫描件（文件夹名称要求以项目名称加公司名称命名）。</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3、获取须知</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（1）投标人直接到获取地点获取招标文件。</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（2）投标人将文件费汇入指定账户，招标代理机构在确认收到文件费后24小时内将招标文件以电子邮件的方式发送到投标人指定的邮箱中。</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收款单位：华兴天成项目咨询有限公司呼和浩特分公司</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地    址：内蒙古自治区呼和浩特市赛罕区金桥开发区金汇大厦105商铺</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开户银行：中国银行股份有限公司呼和浩特市玉泉支行</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账    号：150882512311</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行    号：104191015993 </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联 系 人：赵西乐、安蕾妮</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联系电话：0471-3331625</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 （3）邮购纸质招标文件的，需另加手续费（含邮费）100元。招标代理机构在收到邮购款（含手续费）后2日内寄送。</w:t>
      </w:r>
    </w:p>
    <w:p>
      <w:pPr>
        <w:pStyle w:val="2"/>
        <w:bidi w:val="0"/>
        <w:rPr>
          <w:color w:val="auto"/>
          <w:highlight w:val="none"/>
        </w:rPr>
      </w:pPr>
      <w:bookmarkStart w:id="22" w:name="_Toc32722"/>
      <w:bookmarkStart w:id="23" w:name="_Toc23541"/>
      <w:bookmarkStart w:id="24" w:name="_Toc10049"/>
      <w:bookmarkStart w:id="25" w:name="_Toc27797"/>
      <w:r>
        <w:rPr>
          <w:rFonts w:hint="eastAsia"/>
          <w:color w:val="auto"/>
          <w:highlight w:val="none"/>
        </w:rPr>
        <w:t>七、投标文件的递交及开标、评标时间</w:t>
      </w:r>
      <w:bookmarkEnd w:id="22"/>
      <w:bookmarkEnd w:id="23"/>
      <w:bookmarkEnd w:id="24"/>
      <w:bookmarkEnd w:id="25"/>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（一）投标截止时间：</w:t>
      </w:r>
      <w:r>
        <w:rPr>
          <w:rFonts w:hint="eastAsia" w:ascii="宋体" w:hAnsi="宋体" w:eastAsia="宋体" w:cs="Times New Roman"/>
          <w:color w:val="auto"/>
          <w:sz w:val="24"/>
          <w:szCs w:val="24"/>
          <w:highlight w:val="none"/>
          <w:lang w:eastAsia="zh-CN"/>
        </w:rPr>
        <w:t>2024</w:t>
      </w:r>
      <w:r>
        <w:rPr>
          <w:rFonts w:hint="eastAsia" w:ascii="宋体" w:hAnsi="宋体" w:eastAsia="宋体" w:cs="Times New Roman"/>
          <w:color w:val="auto"/>
          <w:sz w:val="24"/>
          <w:szCs w:val="24"/>
          <w:highlight w:val="none"/>
        </w:rPr>
        <w:t>年  月  日09：00时整（北京时间）。投标人须在投标截止时间前递交投标文件。</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（二）递交地点：内蒙古自治区呼和浩特市赛罕区金桥开发区金汇大厦105商铺</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（三）递交要求：投标文件递交方式可采用现场递交或邮寄送达，采用邮寄送达的，具体要求如下：</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1、投标文件的送达时间，以招标代理机构签收时间为准。迟于投标截止时间送达的，招标代理机构将予以拒收。</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4、邮寄地址：内蒙古自治区呼和浩特市赛罕区金桥开发区金汇大厦105商铺</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收件人：安蕾妮      联系电话：0471-3331625</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（四）开标时间：</w:t>
      </w:r>
      <w:r>
        <w:rPr>
          <w:rFonts w:hint="eastAsia" w:ascii="宋体" w:hAnsi="宋体" w:eastAsia="宋体" w:cs="Times New Roman"/>
          <w:color w:val="auto"/>
          <w:sz w:val="24"/>
          <w:szCs w:val="24"/>
          <w:highlight w:val="none"/>
          <w:lang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27日</w:t>
      </w:r>
      <w:r>
        <w:rPr>
          <w:rFonts w:hint="eastAsia" w:ascii="宋体" w:hAnsi="宋体" w:eastAsia="宋体" w:cs="Times New Roman"/>
          <w:color w:val="auto"/>
          <w:sz w:val="24"/>
          <w:szCs w:val="24"/>
          <w:highlight w:val="none"/>
        </w:rPr>
        <w:t>09：00时整（北京时间）。</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hint="eastAsia" w:ascii="宋体" w:hAnsi="宋体" w:eastAsia="宋体" w:cs="Times New Roman"/>
          <w:color w:val="auto"/>
          <w:sz w:val="24"/>
          <w:szCs w:val="24"/>
          <w:highlight w:val="none"/>
        </w:rPr>
      </w:pPr>
      <w:bookmarkStart w:id="26" w:name="_Toc13149"/>
      <w:bookmarkStart w:id="27" w:name="_Toc30844"/>
      <w:bookmarkStart w:id="28" w:name="_Toc5086"/>
      <w:bookmarkStart w:id="29" w:name="_Toc28402"/>
      <w:bookmarkStart w:id="30" w:name="_Toc23649"/>
      <w:bookmarkStart w:id="31" w:name="_Toc11803"/>
      <w:bookmarkStart w:id="32" w:name="_Toc29082"/>
      <w:bookmarkStart w:id="33" w:name="_Toc21231"/>
      <w:bookmarkStart w:id="34" w:name="_Toc22726"/>
      <w:r>
        <w:rPr>
          <w:rFonts w:hint="eastAsia" w:ascii="宋体" w:hAnsi="宋体" w:eastAsia="宋体" w:cs="Times New Roman"/>
          <w:color w:val="auto"/>
          <w:sz w:val="24"/>
          <w:szCs w:val="24"/>
          <w:highlight w:val="none"/>
        </w:rPr>
        <w:t>（五）开标地点：内蒙古自治区呼和浩特市赛罕区金桥开发区金汇大厦105商铺。</w:t>
      </w:r>
      <w:bookmarkEnd w:id="26"/>
      <w:bookmarkEnd w:id="27"/>
      <w:bookmarkEnd w:id="28"/>
      <w:bookmarkEnd w:id="29"/>
      <w:bookmarkEnd w:id="30"/>
      <w:bookmarkEnd w:id="31"/>
      <w:bookmarkEnd w:id="32"/>
      <w:bookmarkEnd w:id="33"/>
      <w:bookmarkEnd w:id="34"/>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hint="eastAsia" w:ascii="宋体" w:hAnsi="宋体" w:eastAsia="宋体" w:cs="Times New Roman"/>
          <w:color w:val="auto"/>
          <w:sz w:val="24"/>
          <w:szCs w:val="24"/>
          <w:highlight w:val="none"/>
        </w:rPr>
      </w:pPr>
      <w:bookmarkStart w:id="35" w:name="_Toc9472"/>
      <w:bookmarkStart w:id="36" w:name="_Toc27262"/>
      <w:bookmarkStart w:id="37" w:name="_Toc26788"/>
      <w:bookmarkStart w:id="38" w:name="_Toc19396"/>
      <w:bookmarkStart w:id="39" w:name="_Toc14473"/>
      <w:bookmarkStart w:id="40" w:name="_Toc28629"/>
      <w:bookmarkStart w:id="41" w:name="_Toc6572"/>
      <w:bookmarkStart w:id="42" w:name="_Toc6958"/>
      <w:bookmarkStart w:id="43" w:name="_Toc14782"/>
      <w:r>
        <w:rPr>
          <w:rFonts w:hint="eastAsia" w:ascii="宋体" w:hAnsi="宋体" w:eastAsia="宋体" w:cs="Times New Roman"/>
          <w:color w:val="auto"/>
          <w:sz w:val="24"/>
          <w:szCs w:val="24"/>
          <w:highlight w:val="none"/>
        </w:rPr>
        <w:t>（六）评标时间：</w:t>
      </w:r>
      <w:bookmarkEnd w:id="35"/>
      <w:bookmarkEnd w:id="36"/>
      <w:bookmarkEnd w:id="37"/>
      <w:bookmarkEnd w:id="38"/>
      <w:bookmarkEnd w:id="39"/>
      <w:bookmarkEnd w:id="40"/>
      <w:bookmarkEnd w:id="41"/>
      <w:bookmarkEnd w:id="42"/>
      <w:r>
        <w:rPr>
          <w:rFonts w:hint="eastAsia" w:ascii="宋体" w:hAnsi="宋体" w:eastAsia="宋体" w:cs="Times New Roman"/>
          <w:color w:val="auto"/>
          <w:sz w:val="24"/>
          <w:szCs w:val="24"/>
          <w:highlight w:val="none"/>
          <w:lang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27</w:t>
      </w:r>
      <w:r>
        <w:rPr>
          <w:rFonts w:hint="eastAsia" w:ascii="宋体" w:hAnsi="宋体" w:eastAsia="宋体" w:cs="Times New Roman"/>
          <w:color w:val="auto"/>
          <w:sz w:val="24"/>
          <w:szCs w:val="24"/>
          <w:highlight w:val="none"/>
        </w:rPr>
        <w:t>日</w:t>
      </w:r>
      <w:bookmarkEnd w:id="43"/>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hint="eastAsia" w:ascii="宋体" w:hAnsi="宋体" w:eastAsia="宋体" w:cs="Times New Roman"/>
          <w:color w:val="auto"/>
          <w:sz w:val="24"/>
          <w:szCs w:val="24"/>
          <w:highlight w:val="none"/>
        </w:rPr>
      </w:pPr>
      <w:bookmarkStart w:id="44" w:name="_Toc32621"/>
      <w:bookmarkStart w:id="45" w:name="_Toc13288"/>
      <w:bookmarkStart w:id="46" w:name="_Toc27899"/>
      <w:bookmarkStart w:id="47" w:name="_Toc24140"/>
      <w:bookmarkStart w:id="48" w:name="_Toc22713"/>
      <w:bookmarkStart w:id="49" w:name="_Toc32043"/>
      <w:bookmarkStart w:id="50" w:name="_Toc7470"/>
      <w:bookmarkStart w:id="51" w:name="_Toc27845"/>
      <w:bookmarkStart w:id="52" w:name="_Toc13740"/>
      <w:r>
        <w:rPr>
          <w:rFonts w:hint="eastAsia" w:ascii="宋体" w:hAnsi="宋体" w:eastAsia="宋体" w:cs="Times New Roman"/>
          <w:color w:val="auto"/>
          <w:sz w:val="24"/>
          <w:szCs w:val="24"/>
          <w:highlight w:val="none"/>
        </w:rPr>
        <w:t>（七）评标地点：内蒙古自治区呼和浩特市赛罕区金桥开发区金汇大厦105商铺。</w:t>
      </w:r>
      <w:bookmarkEnd w:id="44"/>
      <w:bookmarkEnd w:id="45"/>
      <w:bookmarkEnd w:id="46"/>
      <w:bookmarkEnd w:id="47"/>
      <w:bookmarkEnd w:id="48"/>
      <w:bookmarkEnd w:id="49"/>
      <w:bookmarkEnd w:id="50"/>
      <w:bookmarkEnd w:id="51"/>
      <w:bookmarkEnd w:id="52"/>
      <w:r>
        <w:rPr>
          <w:rFonts w:hint="eastAsia" w:ascii="宋体" w:hAnsi="宋体" w:eastAsia="宋体" w:cs="Times New Roman"/>
          <w:color w:val="auto"/>
          <w:sz w:val="24"/>
          <w:szCs w:val="24"/>
          <w:highlight w:val="none"/>
        </w:rPr>
        <w:t xml:space="preserve"> </w:t>
      </w:r>
    </w:p>
    <w:p>
      <w:pPr>
        <w:pStyle w:val="2"/>
        <w:bidi w:val="0"/>
        <w:rPr>
          <w:color w:val="auto"/>
          <w:highlight w:val="none"/>
        </w:rPr>
      </w:pPr>
      <w:bookmarkStart w:id="53" w:name="_Toc31541"/>
      <w:bookmarkStart w:id="54" w:name="_Toc12523"/>
      <w:r>
        <w:rPr>
          <w:rFonts w:hint="eastAsia"/>
          <w:color w:val="auto"/>
          <w:highlight w:val="none"/>
        </w:rPr>
        <w:t>八、联系方式</w:t>
      </w:r>
      <w:bookmarkEnd w:id="53"/>
      <w:bookmarkEnd w:id="54"/>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（一）招 标 人：内蒙古昆明卷烟有限责任公司</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（二）招标代理机构：华兴天成项目咨询有限公司</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1200" w:firstLineChars="5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联   系   人：赵西乐、安蕾妮</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1200" w:firstLineChars="5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电        话：0471-3331625</w:t>
      </w:r>
    </w:p>
    <w:p>
      <w:pPr>
        <w:keepNext w:val="0"/>
        <w:keepLines w:val="0"/>
        <w:pageBreakBefore w:val="0"/>
        <w:widowControl w:val="0"/>
        <w:tabs>
          <w:tab w:val="left" w:pos="8460"/>
        </w:tabs>
        <w:kinsoku/>
        <w:wordWrap/>
        <w:overflowPunct/>
        <w:topLinePunct w:val="0"/>
        <w:autoSpaceDE/>
        <w:autoSpaceDN/>
        <w:bidi w:val="0"/>
        <w:adjustRightInd/>
        <w:snapToGrid/>
        <w:spacing w:line="360" w:lineRule="auto"/>
        <w:ind w:firstLine="1200" w:firstLineChars="500"/>
        <w:jc w:val="left"/>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邮        箱：sxhxnm@163.com</w:t>
      </w:r>
    </w:p>
    <w:p>
      <w:pPr>
        <w:tabs>
          <w:tab w:val="left" w:pos="8460"/>
        </w:tabs>
        <w:spacing w:line="360" w:lineRule="auto"/>
        <w:ind w:firstLine="3240" w:firstLineChars="1350"/>
        <w:jc w:val="left"/>
        <w:rPr>
          <w:rFonts w:ascii="宋体" w:hAnsi="宋体" w:eastAsia="宋体" w:cs="Times New Roman"/>
          <w:color w:val="auto"/>
          <w:sz w:val="24"/>
          <w:szCs w:val="24"/>
          <w:highlight w:val="none"/>
        </w:rPr>
      </w:pPr>
    </w:p>
    <w:p>
      <w:pPr>
        <w:tabs>
          <w:tab w:val="left" w:pos="8460"/>
        </w:tabs>
        <w:spacing w:line="360" w:lineRule="auto"/>
        <w:ind w:firstLine="3240" w:firstLineChars="1350"/>
        <w:jc w:val="left"/>
        <w:rPr>
          <w:rFonts w:ascii="宋体" w:hAnsi="宋体" w:eastAsia="宋体" w:cs="Times New Roman"/>
          <w:color w:val="auto"/>
          <w:sz w:val="24"/>
          <w:szCs w:val="24"/>
          <w:highlight w:val="none"/>
        </w:rPr>
      </w:pPr>
    </w:p>
    <w:p>
      <w:pPr>
        <w:tabs>
          <w:tab w:val="left" w:pos="8460"/>
        </w:tabs>
        <w:spacing w:line="360" w:lineRule="auto"/>
        <w:ind w:firstLine="4440" w:firstLineChars="18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招标代理机构：</w:t>
      </w:r>
      <w:r>
        <w:rPr>
          <w:rFonts w:hint="eastAsia" w:ascii="宋体" w:hAnsi="宋体" w:eastAsia="宋体" w:cs="宋体"/>
          <w:color w:val="auto"/>
          <w:sz w:val="24"/>
          <w:szCs w:val="24"/>
          <w:highlight w:val="none"/>
          <w:lang w:eastAsia="zh-CN"/>
        </w:rPr>
        <w:t>华兴天成项目咨询有限公司</w:t>
      </w:r>
      <w:r>
        <w:rPr>
          <w:rFonts w:hint="eastAsia" w:ascii="宋体" w:hAnsi="宋体" w:eastAsia="宋体" w:cs="宋体"/>
          <w:color w:val="auto"/>
          <w:sz w:val="24"/>
          <w:szCs w:val="24"/>
          <w:highlight w:val="none"/>
        </w:rPr>
        <w:t xml:space="preserve"> </w:t>
      </w:r>
    </w:p>
    <w:p>
      <w:pPr>
        <w:spacing w:line="360" w:lineRule="auto"/>
        <w:ind w:firstLine="4440" w:firstLineChars="18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招 标 人：内蒙古昆明卷烟有限责任公司</w:t>
      </w:r>
    </w:p>
    <w:p>
      <w:pPr>
        <w:spacing w:line="360" w:lineRule="auto"/>
        <w:ind w:firstLine="4440" w:firstLineChars="18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日    期： </w:t>
      </w:r>
      <w:r>
        <w:rPr>
          <w:rFonts w:hint="eastAsia" w:ascii="宋体" w:hAnsi="宋体" w:eastAsia="宋体" w:cs="Times New Roman"/>
          <w:color w:val="auto"/>
          <w:sz w:val="24"/>
          <w:szCs w:val="24"/>
          <w:highlight w:val="none"/>
          <w:lang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5</w:t>
      </w:r>
      <w:r>
        <w:rPr>
          <w:rFonts w:hint="eastAsia" w:ascii="宋体" w:hAnsi="宋体" w:eastAsia="宋体" w:cs="Times New Roman"/>
          <w:color w:val="auto"/>
          <w:sz w:val="24"/>
          <w:szCs w:val="24"/>
          <w:highlight w:val="none"/>
        </w:rPr>
        <w:t>日</w:t>
      </w:r>
    </w:p>
    <w:p>
      <w:pPr>
        <w:spacing w:line="360" w:lineRule="auto"/>
        <w:rPr>
          <w:rFonts w:ascii="宋体" w:hAnsi="宋体" w:eastAsia="宋体" w:cs="Times New Roman"/>
          <w:color w:val="auto"/>
          <w:sz w:val="24"/>
          <w:szCs w:val="24"/>
          <w:highlight w:val="none"/>
        </w:rPr>
      </w:pPr>
    </w:p>
    <w:p>
      <w:pPr>
        <w:spacing w:line="360" w:lineRule="auto"/>
        <w:rPr>
          <w:rFonts w:ascii="宋体" w:hAnsi="宋体" w:eastAsia="宋体" w:cs="Times New Roman"/>
          <w:color w:val="auto"/>
          <w:sz w:val="24"/>
          <w:szCs w:val="24"/>
          <w:highlight w:val="none"/>
        </w:rPr>
      </w:pPr>
    </w:p>
    <w:p>
      <w:pPr>
        <w:spacing w:line="360" w:lineRule="auto"/>
        <w:rPr>
          <w:rFonts w:ascii="宋体" w:hAnsi="宋体" w:eastAsia="宋体" w:cs="Times New Roman"/>
          <w:b/>
          <w:color w:val="auto"/>
          <w:sz w:val="24"/>
          <w:szCs w:val="24"/>
          <w:highlight w:val="none"/>
        </w:rPr>
      </w:pPr>
    </w:p>
    <w:p>
      <w:pPr>
        <w:spacing w:line="360" w:lineRule="auto"/>
        <w:rPr>
          <w:rFonts w:ascii="宋体" w:hAnsi="宋体" w:eastAsia="宋体" w:cs="Times New Roman"/>
          <w:b/>
          <w:color w:val="auto"/>
          <w:sz w:val="24"/>
          <w:szCs w:val="24"/>
          <w:highlight w:val="none"/>
        </w:rPr>
      </w:pPr>
    </w:p>
    <w:p>
      <w:pPr>
        <w:spacing w:line="360" w:lineRule="auto"/>
        <w:rPr>
          <w:rFonts w:ascii="宋体" w:hAnsi="宋体" w:eastAsia="宋体" w:cs="Times New Roman"/>
          <w:b/>
          <w:color w:val="auto"/>
          <w:sz w:val="24"/>
          <w:szCs w:val="24"/>
          <w:highlight w:val="none"/>
        </w:rPr>
      </w:pPr>
    </w:p>
    <w:p>
      <w:pPr>
        <w:rPr>
          <w:color w:val="auto"/>
          <w:highlight w:val="none"/>
        </w:rPr>
      </w:pPr>
      <w:r>
        <w:rPr>
          <w:color w:val="auto"/>
          <w:highlight w:val="none"/>
        </w:rPr>
        <w:br w:type="page"/>
      </w:r>
    </w:p>
    <w:p>
      <w:pPr>
        <w:spacing w:line="480" w:lineRule="exact"/>
        <w:jc w:val="left"/>
        <w:rPr>
          <w:rFonts w:ascii="宋体" w:hAnsi="宋体" w:eastAsia="宋体" w:cs="Times New Roman"/>
          <w:bCs/>
          <w:color w:val="auto"/>
          <w:sz w:val="24"/>
          <w:szCs w:val="24"/>
          <w:highlight w:val="none"/>
        </w:rPr>
      </w:pPr>
      <w:r>
        <w:rPr>
          <w:rFonts w:hint="eastAsia" w:ascii="宋体" w:hAnsi="宋体" w:eastAsia="宋体" w:cs="Times New Roman"/>
          <w:color w:val="auto"/>
          <w:sz w:val="24"/>
          <w:szCs w:val="24"/>
          <w:highlight w:val="none"/>
        </w:rPr>
        <w:t>附件1：</w:t>
      </w:r>
    </w:p>
    <w:p>
      <w:pPr>
        <w:spacing w:line="500" w:lineRule="exact"/>
        <w:jc w:val="center"/>
        <w:rPr>
          <w:rFonts w:ascii="宋体" w:hAnsi="宋体" w:eastAsia="宋体" w:cs="Times New Roman"/>
          <w:b/>
          <w:bCs/>
          <w:color w:val="auto"/>
          <w:sz w:val="30"/>
          <w:szCs w:val="30"/>
          <w:highlight w:val="none"/>
        </w:rPr>
      </w:pPr>
      <w:r>
        <w:rPr>
          <w:rFonts w:hint="eastAsia" w:ascii="宋体" w:hAnsi="宋体" w:eastAsia="宋体" w:cs="Times New Roman"/>
          <w:b/>
          <w:bCs/>
          <w:color w:val="auto"/>
          <w:sz w:val="30"/>
          <w:szCs w:val="30"/>
          <w:highlight w:val="none"/>
        </w:rPr>
        <w:t>法定代表人、主要负责人身份证明</w:t>
      </w:r>
    </w:p>
    <w:p>
      <w:pPr>
        <w:spacing w:line="240" w:lineRule="exact"/>
        <w:jc w:val="center"/>
        <w:rPr>
          <w:rFonts w:ascii="仿宋_GB2312" w:hAnsi="宋体" w:eastAsia="仿宋_GB2312" w:cs="Times New Roman"/>
          <w:color w:val="auto"/>
          <w:sz w:val="28"/>
          <w:szCs w:val="28"/>
          <w:highlight w:val="none"/>
        </w:rPr>
      </w:pPr>
    </w:p>
    <w:p>
      <w:pPr>
        <w:spacing w:line="240" w:lineRule="exact"/>
        <w:jc w:val="center"/>
        <w:rPr>
          <w:rFonts w:ascii="仿宋_GB2312" w:hAnsi="宋体" w:eastAsia="仿宋_GB2312" w:cs="Times New Roman"/>
          <w:color w:val="auto"/>
          <w:sz w:val="28"/>
          <w:szCs w:val="28"/>
          <w:highlight w:val="none"/>
        </w:rPr>
      </w:pP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单位名称：</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单位性质：</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地    址：</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姓    名：</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性    别：</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年    龄：</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职    务：</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系</w:t>
      </w:r>
      <w:r>
        <w:rPr>
          <w:rFonts w:hint="eastAsia" w:ascii="宋体" w:hAnsi="宋体" w:eastAsia="宋体" w:cs="Times New Roman"/>
          <w:color w:val="auto"/>
          <w:sz w:val="24"/>
          <w:szCs w:val="24"/>
          <w:highlight w:val="none"/>
          <w:u w:val="single"/>
        </w:rPr>
        <w:t xml:space="preserve">          投标人单位名称             </w:t>
      </w:r>
      <w:r>
        <w:rPr>
          <w:rFonts w:hint="eastAsia" w:ascii="宋体" w:hAnsi="宋体" w:eastAsia="宋体" w:cs="Times New Roman"/>
          <w:color w:val="auto"/>
          <w:sz w:val="24"/>
          <w:szCs w:val="24"/>
          <w:highlight w:val="none"/>
        </w:rPr>
        <w:t>的法定代表人、主要负责人。</w:t>
      </w:r>
    </w:p>
    <w:p>
      <w:pPr>
        <w:spacing w:line="360" w:lineRule="auto"/>
        <w:rPr>
          <w:rFonts w:ascii="宋体" w:hAnsi="宋体" w:eastAsia="宋体" w:cs="Times New Roman"/>
          <w:color w:val="auto"/>
          <w:sz w:val="24"/>
          <w:szCs w:val="24"/>
          <w:highlight w:val="none"/>
        </w:rPr>
      </w:pPr>
    </w:p>
    <w:p>
      <w:pPr>
        <w:spacing w:line="360" w:lineRule="auto"/>
        <w:ind w:firstLine="840" w:firstLineChars="35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特此证明。</w:t>
      </w:r>
    </w:p>
    <w:p>
      <w:pPr>
        <w:spacing w:line="360" w:lineRule="auto"/>
        <w:rPr>
          <w:rFonts w:ascii="宋体" w:hAnsi="宋体" w:eastAsia="宋体" w:cs="Times New Roman"/>
          <w:color w:val="auto"/>
          <w:sz w:val="24"/>
          <w:szCs w:val="24"/>
          <w:highlight w:val="none"/>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法定代表人、主要负责人身份证正反面复印件</w:t>
            </w:r>
          </w:p>
        </w:tc>
      </w:tr>
    </w:tbl>
    <w:p>
      <w:pPr>
        <w:spacing w:line="360" w:lineRule="auto"/>
        <w:rPr>
          <w:rFonts w:ascii="宋体" w:hAnsi="宋体" w:eastAsia="宋体" w:cs="Times New Roman"/>
          <w:color w:val="auto"/>
          <w:sz w:val="24"/>
          <w:szCs w:val="24"/>
          <w:highlight w:val="none"/>
        </w:rPr>
      </w:pPr>
    </w:p>
    <w:p>
      <w:pPr>
        <w:spacing w:line="360" w:lineRule="auto"/>
        <w:ind w:firstLine="3480" w:firstLineChars="1450"/>
        <w:rPr>
          <w:rFonts w:ascii="宋体" w:hAnsi="宋体" w:eastAsia="宋体" w:cs="Times New Roman"/>
          <w:color w:val="auto"/>
          <w:sz w:val="24"/>
          <w:szCs w:val="24"/>
          <w:highlight w:val="none"/>
        </w:rPr>
      </w:pPr>
    </w:p>
    <w:p>
      <w:pPr>
        <w:tabs>
          <w:tab w:val="left" w:pos="8647"/>
        </w:tabs>
        <w:spacing w:line="360" w:lineRule="auto"/>
        <w:ind w:firstLine="2308" w:firstLineChars="962"/>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投标人：</w:t>
      </w:r>
      <w:r>
        <w:rPr>
          <w:rFonts w:hint="eastAsia" w:ascii="宋体" w:hAnsi="宋体" w:eastAsia="宋体" w:cs="Times New Roman"/>
          <w:color w:val="auto"/>
          <w:sz w:val="24"/>
          <w:szCs w:val="24"/>
          <w:highlight w:val="none"/>
          <w:u w:val="single"/>
        </w:rPr>
        <w:t xml:space="preserve">                           （盖章）</w:t>
      </w:r>
    </w:p>
    <w:p>
      <w:pPr>
        <w:spacing w:line="360" w:lineRule="auto"/>
        <w:ind w:firstLine="2308" w:firstLineChars="962"/>
        <w:rPr>
          <w:rFonts w:ascii="宋体" w:hAnsi="宋体" w:eastAsia="宋体" w:cs="Times New Roman"/>
          <w:color w:val="auto"/>
          <w:sz w:val="24"/>
          <w:szCs w:val="24"/>
          <w:highlight w:val="none"/>
        </w:rPr>
      </w:pPr>
    </w:p>
    <w:p>
      <w:pPr>
        <w:spacing w:line="360" w:lineRule="auto"/>
        <w:ind w:firstLine="2308" w:firstLineChars="962"/>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日  期：</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日</w:t>
      </w:r>
    </w:p>
    <w:p>
      <w:pPr>
        <w:rPr>
          <w:rFonts w:ascii="宋体" w:hAnsi="宋体" w:eastAsia="宋体" w:cs="Times New Roman"/>
          <w:b/>
          <w:bCs/>
          <w:color w:val="auto"/>
          <w:sz w:val="30"/>
          <w:szCs w:val="30"/>
          <w:highlight w:val="none"/>
        </w:rPr>
      </w:pPr>
      <w:r>
        <w:rPr>
          <w:rFonts w:hint="eastAsia" w:ascii="宋体" w:hAnsi="宋体" w:eastAsia="宋体" w:cs="Times New Roman"/>
          <w:b/>
          <w:bCs/>
          <w:color w:val="auto"/>
          <w:sz w:val="30"/>
          <w:szCs w:val="30"/>
          <w:highlight w:val="none"/>
        </w:rPr>
        <w:br w:type="page"/>
      </w:r>
    </w:p>
    <w:p>
      <w:pPr>
        <w:pStyle w:val="3"/>
        <w:spacing w:line="240" w:lineRule="exact"/>
        <w:rPr>
          <w:color w:val="auto"/>
          <w:highlight w:val="none"/>
        </w:rPr>
      </w:pPr>
    </w:p>
    <w:p>
      <w:pPr>
        <w:spacing w:line="500" w:lineRule="exact"/>
        <w:jc w:val="center"/>
        <w:rPr>
          <w:rFonts w:ascii="宋体" w:hAnsi="宋体" w:eastAsia="宋体" w:cs="Times New Roman"/>
          <w:b/>
          <w:bCs/>
          <w:color w:val="auto"/>
          <w:sz w:val="30"/>
          <w:szCs w:val="30"/>
          <w:highlight w:val="none"/>
        </w:rPr>
      </w:pPr>
      <w:r>
        <w:rPr>
          <w:rFonts w:hint="eastAsia" w:ascii="宋体" w:hAnsi="宋体" w:eastAsia="宋体" w:cs="Times New Roman"/>
          <w:b/>
          <w:bCs/>
          <w:color w:val="auto"/>
          <w:sz w:val="30"/>
          <w:szCs w:val="30"/>
          <w:highlight w:val="none"/>
        </w:rPr>
        <w:t>授权委托书</w:t>
      </w:r>
    </w:p>
    <w:p>
      <w:pPr>
        <w:spacing w:line="440" w:lineRule="exact"/>
        <w:jc w:val="center"/>
        <w:rPr>
          <w:rFonts w:ascii="仿宋_GB2312" w:hAnsi="宋体" w:eastAsia="仿宋_GB2312" w:cs="Times New Roman"/>
          <w:color w:val="auto"/>
          <w:sz w:val="28"/>
          <w:szCs w:val="28"/>
          <w:highlight w:val="none"/>
        </w:rPr>
      </w:pPr>
    </w:p>
    <w:p>
      <w:pPr>
        <w:spacing w:line="360" w:lineRule="auto"/>
        <w:ind w:firstLine="480" w:firstLineChars="200"/>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u w:val="single"/>
        </w:rPr>
        <w:t>委托人  （投标单位全称）</w:t>
      </w:r>
      <w:r>
        <w:rPr>
          <w:rFonts w:hint="eastAsia" w:cs="宋体" w:asciiTheme="minorEastAsia" w:hAnsiTheme="minorEastAsia"/>
          <w:color w:val="auto"/>
          <w:sz w:val="24"/>
          <w:szCs w:val="24"/>
          <w:highlight w:val="none"/>
        </w:rPr>
        <w:t>法定代表人、主要负责人</w:t>
      </w:r>
      <w:r>
        <w:rPr>
          <w:rFonts w:hint="eastAsia" w:cs="宋体" w:asciiTheme="minorEastAsia" w:hAnsiTheme="minorEastAsia"/>
          <w:color w:val="auto"/>
          <w:sz w:val="24"/>
          <w:szCs w:val="24"/>
          <w:highlight w:val="none"/>
          <w:u w:val="single"/>
        </w:rPr>
        <w:t xml:space="preserve">     （姓名）</w:t>
      </w:r>
      <w:r>
        <w:rPr>
          <w:rFonts w:hint="eastAsia" w:cs="宋体" w:asciiTheme="minorEastAsia" w:hAnsiTheme="minorEastAsia"/>
          <w:color w:val="auto"/>
          <w:sz w:val="24"/>
          <w:szCs w:val="24"/>
          <w:highlight w:val="none"/>
        </w:rPr>
        <w:t>，现授权委托</w:t>
      </w:r>
      <w:r>
        <w:rPr>
          <w:rFonts w:hint="eastAsia" w:cs="宋体" w:asciiTheme="minorEastAsia" w:hAnsiTheme="minorEastAsia"/>
          <w:color w:val="auto"/>
          <w:sz w:val="24"/>
          <w:szCs w:val="24"/>
          <w:highlight w:val="none"/>
          <w:u w:val="single"/>
        </w:rPr>
        <w:t xml:space="preserve">      （投标单位全称）的 （姓名）(职务) （性别：）      </w:t>
      </w:r>
      <w:r>
        <w:rPr>
          <w:rFonts w:hint="eastAsia" w:cs="宋体" w:asciiTheme="minorEastAsia" w:hAnsiTheme="minorEastAsia"/>
          <w:color w:val="auto"/>
          <w:sz w:val="24"/>
          <w:szCs w:val="24"/>
          <w:highlight w:val="none"/>
        </w:rPr>
        <w:t>为我单位委托代理人。被授权人在我单位参加的</w:t>
      </w:r>
      <w:r>
        <w:rPr>
          <w:rFonts w:hint="eastAsia" w:cs="宋体" w:asciiTheme="minorEastAsia" w:hAnsiTheme="minorEastAsia"/>
          <w:color w:val="auto"/>
          <w:sz w:val="24"/>
          <w:szCs w:val="24"/>
          <w:highlight w:val="none"/>
          <w:u w:val="single"/>
        </w:rPr>
        <w:t xml:space="preserve">                        </w:t>
      </w:r>
      <w:r>
        <w:rPr>
          <w:rFonts w:hint="eastAsia" w:cs="宋体" w:asciiTheme="minorEastAsia" w:hAnsiTheme="minorEastAsia"/>
          <w:color w:val="auto"/>
          <w:sz w:val="24"/>
          <w:szCs w:val="24"/>
          <w:highlight w:val="none"/>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rPr>
        <w:t>有效期：</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年</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日起至</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年</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日止。</w:t>
      </w:r>
    </w:p>
    <w:p>
      <w:pPr>
        <w:spacing w:line="360" w:lineRule="auto"/>
        <w:ind w:firstLine="480" w:firstLineChars="200"/>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代理人无转委托权，特此授权。</w:t>
      </w:r>
    </w:p>
    <w:p>
      <w:pPr>
        <w:spacing w:line="360" w:lineRule="auto"/>
        <w:ind w:firstLine="480" w:firstLineChars="200"/>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附：</w:t>
      </w:r>
    </w:p>
    <w:p>
      <w:pPr>
        <w:spacing w:line="360" w:lineRule="auto"/>
        <w:ind w:firstLine="480" w:firstLineChars="200"/>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法定代表人、主要负责人身份证正面、背面复印件</w:t>
      </w:r>
    </w:p>
    <w:p>
      <w:pPr>
        <w:spacing w:line="360" w:lineRule="auto"/>
        <w:ind w:firstLine="480" w:firstLineChars="200"/>
        <w:rPr>
          <w:rFonts w:cs="宋体" w:asciiTheme="minorEastAsia" w:hAnsiTheme="minorEastAsia"/>
          <w:color w:val="auto"/>
          <w:sz w:val="24"/>
          <w:szCs w:val="24"/>
          <w:highlight w:val="none"/>
        </w:rPr>
      </w:pPr>
    </w:p>
    <w:p>
      <w:pPr>
        <w:spacing w:line="360" w:lineRule="auto"/>
        <w:ind w:firstLine="480" w:firstLineChars="200"/>
        <w:rPr>
          <w:rFonts w:cs="宋体" w:asciiTheme="minorEastAsia" w:hAnsiTheme="minorEastAsia"/>
          <w:color w:val="auto"/>
          <w:sz w:val="24"/>
          <w:szCs w:val="24"/>
          <w:highlight w:val="none"/>
        </w:rPr>
      </w:pPr>
    </w:p>
    <w:p>
      <w:pPr>
        <w:spacing w:line="360" w:lineRule="auto"/>
        <w:ind w:firstLine="480" w:firstLineChars="200"/>
        <w:rPr>
          <w:rFonts w:cs="宋体" w:asciiTheme="minorEastAsia" w:hAnsiTheme="minorEastAsia"/>
          <w:color w:val="auto"/>
          <w:sz w:val="24"/>
          <w:szCs w:val="24"/>
          <w:highlight w:val="none"/>
        </w:rPr>
      </w:pPr>
    </w:p>
    <w:p>
      <w:pPr>
        <w:spacing w:line="360" w:lineRule="auto"/>
        <w:ind w:firstLine="480" w:firstLineChars="200"/>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委托代理人身份证正面、背面复印件</w:t>
      </w:r>
    </w:p>
    <w:p>
      <w:pPr>
        <w:spacing w:line="360" w:lineRule="auto"/>
        <w:rPr>
          <w:rFonts w:cs="宋体" w:asciiTheme="minorEastAsia" w:hAnsiTheme="minorEastAsia"/>
          <w:color w:val="auto"/>
          <w:sz w:val="24"/>
          <w:szCs w:val="24"/>
          <w:highlight w:val="none"/>
        </w:rPr>
      </w:pPr>
    </w:p>
    <w:p>
      <w:pPr>
        <w:spacing w:line="360" w:lineRule="auto"/>
        <w:ind w:firstLine="1080" w:firstLineChars="450"/>
        <w:jc w:val="left"/>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 xml:space="preserve">  </w:t>
      </w:r>
    </w:p>
    <w:p>
      <w:pPr>
        <w:spacing w:line="360" w:lineRule="auto"/>
        <w:ind w:firstLine="1080" w:firstLineChars="450"/>
        <w:jc w:val="left"/>
        <w:rPr>
          <w:rFonts w:cs="宋体" w:asciiTheme="minorEastAsia" w:hAnsiTheme="minorEastAsia"/>
          <w:color w:val="auto"/>
          <w:sz w:val="24"/>
          <w:szCs w:val="24"/>
          <w:highlight w:val="none"/>
        </w:rPr>
      </w:pPr>
    </w:p>
    <w:p>
      <w:pPr>
        <w:spacing w:line="360" w:lineRule="auto"/>
        <w:ind w:firstLine="480" w:firstLineChars="200"/>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投标人（单位名称）</w:t>
      </w:r>
      <w:r>
        <w:rPr>
          <w:rFonts w:hint="eastAsia" w:cs="宋体" w:asciiTheme="minorEastAsia" w:hAnsiTheme="minorEastAsia"/>
          <w:color w:val="auto"/>
          <w:sz w:val="24"/>
          <w:szCs w:val="24"/>
          <w:highlight w:val="none"/>
          <w:u w:val="single"/>
        </w:rPr>
        <w:t xml:space="preserve">：                              </w:t>
      </w:r>
      <w:r>
        <w:rPr>
          <w:rFonts w:hint="eastAsia" w:cs="宋体" w:asciiTheme="minorEastAsia" w:hAnsiTheme="minorEastAsia"/>
          <w:color w:val="auto"/>
          <w:sz w:val="24"/>
          <w:szCs w:val="24"/>
          <w:highlight w:val="none"/>
        </w:rPr>
        <w:t>（盖公章）</w:t>
      </w:r>
    </w:p>
    <w:p>
      <w:pPr>
        <w:spacing w:line="360" w:lineRule="auto"/>
        <w:ind w:firstLine="480" w:firstLineChars="200"/>
        <w:jc w:val="left"/>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法定代表人、主要负责人</w:t>
      </w:r>
      <w:r>
        <w:rPr>
          <w:rFonts w:hint="eastAsia" w:cs="宋体" w:asciiTheme="minorEastAsia" w:hAnsiTheme="minorEastAsia"/>
          <w:color w:val="auto"/>
          <w:sz w:val="24"/>
          <w:szCs w:val="24"/>
          <w:highlight w:val="none"/>
          <w:u w:val="single"/>
        </w:rPr>
        <w:t xml:space="preserve">：                     </w:t>
      </w:r>
      <w:r>
        <w:rPr>
          <w:rFonts w:hint="eastAsia" w:cs="宋体" w:asciiTheme="minorEastAsia" w:hAnsiTheme="minorEastAsia"/>
          <w:color w:val="auto"/>
          <w:sz w:val="24"/>
          <w:szCs w:val="24"/>
          <w:highlight w:val="none"/>
        </w:rPr>
        <w:t xml:space="preserve">（签字或盖章） </w:t>
      </w:r>
    </w:p>
    <w:p>
      <w:pPr>
        <w:spacing w:line="360" w:lineRule="auto"/>
        <w:ind w:firstLine="480" w:firstLineChars="200"/>
        <w:rPr>
          <w:rFonts w:cs="宋体" w:asciiTheme="minorEastAsia" w:hAnsiTheme="minorEastAsia"/>
          <w:color w:val="auto"/>
          <w:sz w:val="24"/>
          <w:szCs w:val="24"/>
          <w:highlight w:val="none"/>
          <w:u w:val="single"/>
        </w:rPr>
      </w:pPr>
      <w:r>
        <w:rPr>
          <w:rFonts w:hint="eastAsia" w:cs="宋体" w:asciiTheme="minorEastAsia" w:hAnsiTheme="minorEastAsia"/>
          <w:color w:val="auto"/>
          <w:sz w:val="24"/>
          <w:szCs w:val="24"/>
          <w:highlight w:val="none"/>
        </w:rPr>
        <w:t>委托代理人</w:t>
      </w:r>
      <w:r>
        <w:rPr>
          <w:rFonts w:hint="eastAsia" w:cs="宋体" w:asciiTheme="minorEastAsia" w:hAnsiTheme="minorEastAsia"/>
          <w:color w:val="auto"/>
          <w:sz w:val="24"/>
          <w:szCs w:val="24"/>
          <w:highlight w:val="none"/>
          <w:u w:val="single"/>
        </w:rPr>
        <w:t xml:space="preserve">：                     </w:t>
      </w:r>
      <w:r>
        <w:rPr>
          <w:rFonts w:hint="eastAsia" w:cs="宋体" w:asciiTheme="minorEastAsia" w:hAnsiTheme="minorEastAsia"/>
          <w:color w:val="auto"/>
          <w:sz w:val="24"/>
          <w:szCs w:val="24"/>
          <w:highlight w:val="none"/>
        </w:rPr>
        <w:t>（签字）</w:t>
      </w:r>
    </w:p>
    <w:p>
      <w:pPr>
        <w:spacing w:line="360" w:lineRule="auto"/>
        <w:ind w:firstLine="480" w:firstLineChars="200"/>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详细通讯地址：</w:t>
      </w:r>
      <w:r>
        <w:rPr>
          <w:rFonts w:hint="eastAsia" w:cs="宋体" w:asciiTheme="minorEastAsia" w:hAnsiTheme="minorEastAsia"/>
          <w:color w:val="auto"/>
          <w:sz w:val="24"/>
          <w:szCs w:val="24"/>
          <w:highlight w:val="none"/>
          <w:u w:val="single"/>
        </w:rPr>
        <w:t xml:space="preserve">                              </w:t>
      </w:r>
      <w:r>
        <w:rPr>
          <w:rFonts w:hint="eastAsia" w:cs="宋体" w:asciiTheme="minorEastAsia" w:hAnsiTheme="minorEastAsia"/>
          <w:color w:val="auto"/>
          <w:sz w:val="24"/>
          <w:szCs w:val="24"/>
          <w:highlight w:val="none"/>
        </w:rPr>
        <w:t xml:space="preserve"> </w:t>
      </w:r>
    </w:p>
    <w:p>
      <w:pPr>
        <w:spacing w:line="360" w:lineRule="auto"/>
        <w:ind w:firstLine="480" w:firstLineChars="200"/>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委托代理人电话：</w:t>
      </w:r>
      <w:r>
        <w:rPr>
          <w:rFonts w:hint="eastAsia" w:cs="宋体" w:asciiTheme="minorEastAsia" w:hAnsiTheme="minorEastAsia"/>
          <w:color w:val="auto"/>
          <w:sz w:val="24"/>
          <w:szCs w:val="24"/>
          <w:highlight w:val="none"/>
          <w:u w:val="single"/>
        </w:rPr>
        <w:t xml:space="preserve">                    </w:t>
      </w:r>
      <w:r>
        <w:rPr>
          <w:rFonts w:hint="eastAsia" w:cs="宋体" w:asciiTheme="minorEastAsia" w:hAnsiTheme="minorEastAsia"/>
          <w:color w:val="auto"/>
          <w:sz w:val="24"/>
          <w:szCs w:val="24"/>
          <w:highlight w:val="none"/>
        </w:rPr>
        <w:t xml:space="preserve">  电子邮箱：</w:t>
      </w:r>
      <w:r>
        <w:rPr>
          <w:rFonts w:hint="eastAsia" w:cs="宋体" w:asciiTheme="minorEastAsia" w:hAnsiTheme="minorEastAsia"/>
          <w:color w:val="auto"/>
          <w:sz w:val="24"/>
          <w:szCs w:val="24"/>
          <w:highlight w:val="none"/>
          <w:u w:val="single"/>
        </w:rPr>
        <w:t xml:space="preserve">               </w:t>
      </w:r>
    </w:p>
    <w:p>
      <w:pPr>
        <w:spacing w:line="360" w:lineRule="auto"/>
        <w:ind w:firstLine="480" w:firstLineChars="200"/>
        <w:jc w:val="left"/>
        <w:rPr>
          <w:rFonts w:cs="宋体" w:asciiTheme="minorEastAsia" w:hAnsiTheme="minorEastAsia"/>
          <w:color w:val="auto"/>
          <w:sz w:val="24"/>
          <w:szCs w:val="24"/>
          <w:highlight w:val="none"/>
        </w:rPr>
      </w:pPr>
      <w:r>
        <w:rPr>
          <w:rFonts w:hint="eastAsia" w:cs="宋体" w:asciiTheme="minorEastAsia" w:hAnsiTheme="minorEastAsia"/>
          <w:color w:val="auto"/>
          <w:kern w:val="0"/>
          <w:sz w:val="24"/>
          <w:szCs w:val="24"/>
          <w:highlight w:val="none"/>
        </w:rPr>
        <w:t>日  期：</w:t>
      </w:r>
      <w:r>
        <w:rPr>
          <w:rFonts w:hint="eastAsia" w:cs="宋体" w:asciiTheme="minorEastAsia" w:hAnsiTheme="minorEastAsia"/>
          <w:color w:val="auto"/>
          <w:kern w:val="0"/>
          <w:sz w:val="24"/>
          <w:szCs w:val="24"/>
          <w:highlight w:val="none"/>
          <w:u w:val="single"/>
        </w:rPr>
        <w:t xml:space="preserve">           </w:t>
      </w:r>
      <w:r>
        <w:rPr>
          <w:rFonts w:hint="eastAsia" w:cs="宋体" w:asciiTheme="minorEastAsia" w:hAnsiTheme="minorEastAsia"/>
          <w:color w:val="auto"/>
          <w:kern w:val="0"/>
          <w:sz w:val="24"/>
          <w:szCs w:val="24"/>
          <w:highlight w:val="none"/>
        </w:rPr>
        <w:t>年</w:t>
      </w:r>
      <w:r>
        <w:rPr>
          <w:rFonts w:hint="eastAsia" w:cs="宋体" w:asciiTheme="minorEastAsia" w:hAnsiTheme="minorEastAsia"/>
          <w:color w:val="auto"/>
          <w:kern w:val="0"/>
          <w:sz w:val="24"/>
          <w:szCs w:val="24"/>
          <w:highlight w:val="none"/>
          <w:u w:val="single"/>
        </w:rPr>
        <w:t xml:space="preserve">          </w:t>
      </w:r>
      <w:r>
        <w:rPr>
          <w:rFonts w:hint="eastAsia" w:cs="宋体" w:asciiTheme="minorEastAsia" w:hAnsiTheme="minorEastAsia"/>
          <w:color w:val="auto"/>
          <w:kern w:val="0"/>
          <w:sz w:val="24"/>
          <w:szCs w:val="24"/>
          <w:highlight w:val="none"/>
        </w:rPr>
        <w:t>月</w:t>
      </w:r>
      <w:r>
        <w:rPr>
          <w:rFonts w:hint="eastAsia" w:cs="宋体" w:asciiTheme="minorEastAsia" w:hAnsiTheme="minorEastAsia"/>
          <w:color w:val="auto"/>
          <w:kern w:val="0"/>
          <w:sz w:val="24"/>
          <w:szCs w:val="24"/>
          <w:highlight w:val="none"/>
          <w:u w:val="single"/>
        </w:rPr>
        <w:t xml:space="preserve">         </w:t>
      </w:r>
      <w:r>
        <w:rPr>
          <w:rFonts w:hint="eastAsia" w:cs="宋体" w:asciiTheme="minorEastAsia" w:hAnsiTheme="minorEastAsia"/>
          <w:color w:val="auto"/>
          <w:kern w:val="0"/>
          <w:sz w:val="24"/>
          <w:szCs w:val="24"/>
          <w:highlight w:val="none"/>
        </w:rPr>
        <w:t>日</w:t>
      </w:r>
    </w:p>
    <w:p>
      <w:pPr>
        <w:tabs>
          <w:tab w:val="center" w:pos="4153"/>
          <w:tab w:val="right" w:pos="8306"/>
        </w:tabs>
      </w:pPr>
    </w:p>
    <w:sectPr>
      <w:pgSz w:w="11906" w:h="16838"/>
      <w:pgMar w:top="1134" w:right="1134" w:bottom="1134" w:left="1134" w:header="851" w:footer="992" w:gutter="0"/>
      <w:paperSrc/>
      <w:cols w:space="0" w:num="1"/>
      <w:rtlGutter w:val="0"/>
      <w:docGrid w:type="lines" w:linePitch="312" w:charSpace="0"/>
    </w:sectPr>
  </w:body>
</w:document>
</file>