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738E776">
      <w:pPr>
        <w:pStyle w:val="2"/>
        <w:keepNext/>
        <w:keepLines w:val="0"/>
        <w:pageBreakBefore w:val="0"/>
        <w:widowControl w:val="0"/>
        <w:kinsoku/>
        <w:wordWrap/>
        <w:overflowPunct/>
        <w:topLinePunct w:val="0"/>
        <w:autoSpaceDE/>
        <w:autoSpaceDN/>
        <w:bidi w:val="0"/>
        <w:adjustRightInd/>
        <w:snapToGrid/>
        <w:spacing w:before="0" w:after="0" w:line="240" w:lineRule="auto"/>
        <w:ind w:right="0" w:rightChars="0"/>
        <w:textAlignment w:val="auto"/>
        <w:rPr>
          <w:rFonts w:hint="eastAsia" w:ascii="宋体" w:hAnsi="宋体" w:eastAsia="宋体" w:cs="宋体"/>
          <w:sz w:val="32"/>
          <w:szCs w:val="32"/>
          <w:lang w:eastAsia="zh-CN"/>
        </w:rPr>
      </w:pPr>
      <w:r>
        <w:rPr>
          <w:rFonts w:hint="eastAsia" w:ascii="宋体" w:hAnsi="宋体" w:eastAsia="宋体" w:cs="宋体"/>
          <w:sz w:val="32"/>
          <w:szCs w:val="32"/>
          <w:lang w:eastAsia="zh-CN"/>
        </w:rPr>
        <w:t>内蒙古昆明卷烟有限责任公司原料仓储区迁建项目（蒙昆烟草储备库）消防设施竣工检测</w:t>
      </w:r>
    </w:p>
    <w:p w14:paraId="0157B8A3">
      <w:pPr>
        <w:pStyle w:val="2"/>
        <w:keepNext/>
        <w:keepLines w:val="0"/>
        <w:pageBreakBefore w:val="0"/>
        <w:widowControl w:val="0"/>
        <w:kinsoku/>
        <w:wordWrap/>
        <w:overflowPunct/>
        <w:topLinePunct w:val="0"/>
        <w:autoSpaceDE/>
        <w:autoSpaceDN/>
        <w:bidi w:val="0"/>
        <w:adjustRightInd/>
        <w:snapToGrid/>
        <w:spacing w:before="0" w:after="0" w:line="240" w:lineRule="auto"/>
        <w:ind w:right="0" w:rightChars="0"/>
        <w:textAlignment w:val="auto"/>
        <w:rPr>
          <w:rFonts w:hint="eastAsia" w:ascii="宋体" w:hAnsi="宋体" w:eastAsia="宋体" w:cs="宋体"/>
          <w:sz w:val="32"/>
          <w:szCs w:val="32"/>
          <w:lang w:eastAsia="zh-CN"/>
        </w:rPr>
      </w:pPr>
      <w:r>
        <w:rPr>
          <w:rFonts w:hint="eastAsia" w:ascii="宋体" w:hAnsi="宋体" w:eastAsia="宋体" w:cs="宋体"/>
          <w:sz w:val="32"/>
          <w:szCs w:val="32"/>
          <w:lang w:eastAsia="zh-CN"/>
        </w:rPr>
        <w:t>成交公示</w:t>
      </w:r>
    </w:p>
    <w:p w14:paraId="3EA8757B">
      <w:pPr>
        <w:keepNext w:val="0"/>
        <w:keepLines w:val="0"/>
        <w:pageBreakBefore w:val="0"/>
        <w:widowControl/>
        <w:shd w:val="clear" w:color="auto" w:fill="FFFFFF"/>
        <w:kinsoku/>
        <w:wordWrap w:val="0"/>
        <w:overflowPunct/>
        <w:topLinePunct w:val="0"/>
        <w:autoSpaceDE/>
        <w:autoSpaceDN/>
        <w:bidi w:val="0"/>
        <w:adjustRightInd/>
        <w:snapToGrid/>
        <w:spacing w:line="600" w:lineRule="exact"/>
        <w:ind w:firstLine="560" w:firstLineChars="200"/>
        <w:textAlignment w:val="auto"/>
        <w:rPr>
          <w:rFonts w:hint="eastAsia" w:ascii="宋体" w:hAnsi="宋体" w:eastAsia="宋体" w:cs="宋体"/>
          <w:color w:val="0D0D0D"/>
          <w:sz w:val="28"/>
          <w:szCs w:val="28"/>
        </w:rPr>
      </w:pPr>
      <w:r>
        <w:rPr>
          <w:rFonts w:hint="eastAsia" w:ascii="宋体" w:hAnsi="宋体" w:cs="宋体"/>
          <w:color w:val="0D0D0D"/>
          <w:sz w:val="28"/>
          <w:szCs w:val="28"/>
          <w:lang w:eastAsia="zh-CN"/>
        </w:rPr>
        <w:t>内蒙古昆明卷烟有限责任公司原料仓储区迁建项目（蒙昆烟草储备库）消防设施竣工检测</w:t>
      </w:r>
      <w:r>
        <w:rPr>
          <w:rFonts w:hint="eastAsia" w:ascii="宋体" w:hAnsi="宋体" w:eastAsia="宋体" w:cs="宋体"/>
          <w:color w:val="0D0D0D"/>
          <w:sz w:val="28"/>
          <w:szCs w:val="28"/>
        </w:rPr>
        <w:t>于</w:t>
      </w:r>
      <w:r>
        <w:rPr>
          <w:rFonts w:hint="eastAsia" w:ascii="宋体" w:hAnsi="宋体" w:cs="宋体"/>
          <w:color w:val="0D0D0D"/>
          <w:sz w:val="28"/>
          <w:szCs w:val="28"/>
          <w:lang w:eastAsia="zh-CN"/>
        </w:rPr>
        <w:t>2025年0</w:t>
      </w:r>
      <w:r>
        <w:rPr>
          <w:rFonts w:hint="eastAsia" w:ascii="宋体" w:hAnsi="宋体" w:cs="宋体"/>
          <w:color w:val="0D0D0D"/>
          <w:sz w:val="28"/>
          <w:szCs w:val="28"/>
          <w:lang w:val="en-US" w:eastAsia="zh-CN"/>
        </w:rPr>
        <w:t>3</w:t>
      </w:r>
      <w:r>
        <w:rPr>
          <w:rFonts w:hint="eastAsia" w:ascii="宋体" w:hAnsi="宋体" w:cs="宋体"/>
          <w:color w:val="0D0D0D"/>
          <w:sz w:val="28"/>
          <w:szCs w:val="28"/>
          <w:lang w:eastAsia="zh-CN"/>
        </w:rPr>
        <w:t>月</w:t>
      </w:r>
      <w:r>
        <w:rPr>
          <w:rFonts w:hint="eastAsia" w:ascii="宋体" w:hAnsi="宋体" w:cs="宋体"/>
          <w:color w:val="0D0D0D"/>
          <w:sz w:val="28"/>
          <w:szCs w:val="28"/>
          <w:lang w:val="en-US" w:eastAsia="zh-CN"/>
        </w:rPr>
        <w:t>31</w:t>
      </w:r>
      <w:r>
        <w:rPr>
          <w:rFonts w:hint="eastAsia" w:ascii="宋体" w:hAnsi="宋体" w:cs="宋体"/>
          <w:color w:val="0D0D0D"/>
          <w:sz w:val="28"/>
          <w:szCs w:val="28"/>
          <w:lang w:eastAsia="zh-CN"/>
        </w:rPr>
        <w:t>日</w:t>
      </w:r>
      <w:r>
        <w:rPr>
          <w:rFonts w:hint="eastAsia" w:ascii="宋体" w:hAnsi="宋体" w:eastAsia="宋体" w:cs="宋体"/>
          <w:color w:val="0D0D0D"/>
          <w:sz w:val="28"/>
          <w:szCs w:val="28"/>
        </w:rPr>
        <w:t>在内蒙古自治区呼和浩特市金桥开发区嘉逸大厦北楼16层会议室依法进行了询比工作，根据</w:t>
      </w:r>
      <w:r>
        <w:rPr>
          <w:rFonts w:hint="eastAsia" w:ascii="宋体" w:hAnsi="宋体" w:eastAsia="宋体" w:cs="宋体"/>
          <w:color w:val="0D0D0D"/>
          <w:sz w:val="28"/>
          <w:szCs w:val="28"/>
          <w:lang w:eastAsia="zh-CN"/>
        </w:rPr>
        <w:t>询比议价单</w:t>
      </w:r>
      <w:r>
        <w:rPr>
          <w:rFonts w:hint="eastAsia" w:ascii="宋体" w:hAnsi="宋体" w:eastAsia="宋体" w:cs="宋体"/>
          <w:color w:val="0D0D0D"/>
          <w:sz w:val="28"/>
          <w:szCs w:val="28"/>
        </w:rPr>
        <w:t>的规定，经</w:t>
      </w:r>
      <w:r>
        <w:rPr>
          <w:rFonts w:hint="eastAsia" w:ascii="宋体" w:hAnsi="宋体" w:cs="宋体"/>
          <w:color w:val="0D0D0D"/>
          <w:sz w:val="28"/>
          <w:szCs w:val="28"/>
          <w:lang w:eastAsia="zh-CN"/>
        </w:rPr>
        <w:t>询比小组</w:t>
      </w:r>
      <w:r>
        <w:rPr>
          <w:rFonts w:hint="eastAsia" w:ascii="宋体" w:hAnsi="宋体" w:eastAsia="宋体" w:cs="宋体"/>
          <w:color w:val="0D0D0D"/>
          <w:sz w:val="28"/>
          <w:szCs w:val="28"/>
        </w:rPr>
        <w:t>认真评审，并经</w:t>
      </w:r>
      <w:r>
        <w:rPr>
          <w:rFonts w:hint="eastAsia" w:ascii="宋体" w:hAnsi="宋体" w:eastAsia="宋体" w:cs="宋体"/>
          <w:color w:val="0D0D0D"/>
          <w:sz w:val="28"/>
          <w:szCs w:val="28"/>
          <w:lang w:eastAsia="zh-CN"/>
        </w:rPr>
        <w:t>采购人</w:t>
      </w:r>
      <w:r>
        <w:rPr>
          <w:rFonts w:hint="eastAsia" w:ascii="宋体" w:hAnsi="宋体" w:eastAsia="宋体" w:cs="宋体"/>
          <w:color w:val="0D0D0D"/>
          <w:sz w:val="28"/>
          <w:szCs w:val="28"/>
        </w:rPr>
        <w:t>批准，现将预</w:t>
      </w:r>
      <w:r>
        <w:rPr>
          <w:rFonts w:hint="eastAsia" w:ascii="宋体" w:hAnsi="宋体" w:eastAsia="宋体" w:cs="宋体"/>
          <w:color w:val="0D0D0D"/>
          <w:sz w:val="28"/>
          <w:szCs w:val="28"/>
          <w:lang w:eastAsia="zh-CN"/>
        </w:rPr>
        <w:t>成交供应商</w:t>
      </w:r>
      <w:r>
        <w:rPr>
          <w:rFonts w:hint="eastAsia" w:ascii="宋体" w:hAnsi="宋体" w:eastAsia="宋体" w:cs="宋体"/>
          <w:color w:val="0D0D0D"/>
          <w:sz w:val="28"/>
          <w:szCs w:val="28"/>
        </w:rPr>
        <w:t>公示如下：</w:t>
      </w:r>
    </w:p>
    <w:p w14:paraId="608AD135">
      <w:pPr>
        <w:keepNext w:val="0"/>
        <w:keepLines w:val="0"/>
        <w:pageBreakBefore w:val="0"/>
        <w:widowControl/>
        <w:shd w:val="clear" w:color="auto" w:fill="FFFFFF"/>
        <w:kinsoku/>
        <w:wordWrap w:val="0"/>
        <w:overflowPunct/>
        <w:topLinePunct w:val="0"/>
        <w:autoSpaceDE/>
        <w:autoSpaceDN/>
        <w:bidi w:val="0"/>
        <w:adjustRightInd/>
        <w:snapToGrid/>
        <w:spacing w:line="600" w:lineRule="exact"/>
        <w:ind w:firstLine="560" w:firstLineChars="200"/>
        <w:textAlignment w:val="auto"/>
        <w:rPr>
          <w:rFonts w:hint="eastAsia" w:ascii="宋体" w:hAnsi="宋体" w:eastAsia="宋体" w:cs="宋体"/>
          <w:sz w:val="32"/>
          <w:szCs w:val="32"/>
          <w:lang w:eastAsia="zh-CN"/>
        </w:rPr>
      </w:pPr>
      <w:r>
        <w:rPr>
          <w:rFonts w:hint="eastAsia" w:ascii="宋体" w:hAnsi="宋体" w:eastAsia="宋体" w:cs="宋体"/>
          <w:color w:val="0D0D0D"/>
          <w:sz w:val="28"/>
          <w:szCs w:val="28"/>
        </w:rPr>
        <w:t>项目名称：</w:t>
      </w:r>
      <w:r>
        <w:rPr>
          <w:rFonts w:hint="eastAsia" w:ascii="宋体" w:hAnsi="宋体" w:cs="宋体"/>
          <w:color w:val="0D0D0D"/>
          <w:sz w:val="28"/>
          <w:szCs w:val="28"/>
          <w:lang w:eastAsia="zh-CN"/>
        </w:rPr>
        <w:t>内蒙古昆明卷烟有限责任公司原料仓储区迁建项目（蒙昆烟草储备库）消防设施竣工检测</w:t>
      </w:r>
    </w:p>
    <w:p w14:paraId="3B7D7422">
      <w:pPr>
        <w:keepNext w:val="0"/>
        <w:keepLines w:val="0"/>
        <w:pageBreakBefore w:val="0"/>
        <w:widowControl/>
        <w:shd w:val="clear" w:color="auto" w:fill="FFFFFF"/>
        <w:kinsoku/>
        <w:wordWrap w:val="0"/>
        <w:overflowPunct/>
        <w:topLinePunct w:val="0"/>
        <w:autoSpaceDE/>
        <w:autoSpaceDN/>
        <w:bidi w:val="0"/>
        <w:adjustRightInd/>
        <w:snapToGrid/>
        <w:spacing w:line="600" w:lineRule="exact"/>
        <w:ind w:firstLine="560" w:firstLineChars="200"/>
        <w:textAlignment w:val="auto"/>
        <w:rPr>
          <w:rFonts w:hint="eastAsia" w:ascii="宋体" w:hAnsi="宋体" w:eastAsia="宋体" w:cs="宋体"/>
          <w:color w:val="0D0D0D"/>
          <w:sz w:val="28"/>
          <w:szCs w:val="28"/>
        </w:rPr>
      </w:pPr>
      <w:r>
        <w:rPr>
          <w:rFonts w:hint="eastAsia" w:ascii="宋体" w:hAnsi="宋体" w:eastAsia="宋体" w:cs="宋体"/>
          <w:color w:val="0D0D0D"/>
          <w:sz w:val="28"/>
          <w:szCs w:val="28"/>
        </w:rPr>
        <w:t xml:space="preserve">招标编号：12150101-0127--01-2025-1672-0  </w:t>
      </w:r>
    </w:p>
    <w:p w14:paraId="76D2611D">
      <w:pPr>
        <w:keepNext w:val="0"/>
        <w:keepLines w:val="0"/>
        <w:pageBreakBefore w:val="0"/>
        <w:widowControl/>
        <w:shd w:val="clear" w:color="auto" w:fill="FFFFFF"/>
        <w:kinsoku/>
        <w:overflowPunct/>
        <w:topLinePunct w:val="0"/>
        <w:autoSpaceDE/>
        <w:autoSpaceDN/>
        <w:bidi w:val="0"/>
        <w:adjustRightInd/>
        <w:snapToGrid/>
        <w:spacing w:line="600" w:lineRule="exact"/>
        <w:ind w:firstLine="560" w:firstLineChars="200"/>
        <w:textAlignment w:val="auto"/>
        <w:rPr>
          <w:rFonts w:hint="eastAsia" w:ascii="宋体" w:hAnsi="宋体" w:eastAsia="宋体" w:cs="宋体"/>
          <w:color w:val="0D0D0D"/>
          <w:sz w:val="28"/>
          <w:szCs w:val="28"/>
        </w:rPr>
      </w:pPr>
      <w:r>
        <w:rPr>
          <w:rFonts w:hint="eastAsia" w:ascii="宋体" w:hAnsi="宋体" w:eastAsia="宋体" w:cs="宋体"/>
          <w:color w:val="0D0D0D"/>
          <w:sz w:val="28"/>
          <w:szCs w:val="28"/>
        </w:rPr>
        <w:t>预</w:t>
      </w:r>
      <w:r>
        <w:rPr>
          <w:rFonts w:hint="eastAsia" w:ascii="宋体" w:hAnsi="宋体" w:eastAsia="宋体" w:cs="宋体"/>
          <w:color w:val="0D0D0D"/>
          <w:sz w:val="28"/>
          <w:szCs w:val="28"/>
          <w:lang w:eastAsia="zh-CN"/>
        </w:rPr>
        <w:t>成交</w:t>
      </w:r>
      <w:r>
        <w:rPr>
          <w:rFonts w:hint="eastAsia" w:ascii="宋体" w:hAnsi="宋体" w:eastAsia="宋体" w:cs="宋体"/>
          <w:color w:val="0D0D0D"/>
          <w:sz w:val="28"/>
          <w:szCs w:val="28"/>
          <w:lang w:val="en-US" w:eastAsia="zh-CN"/>
        </w:rPr>
        <w:t>供应商</w:t>
      </w:r>
      <w:r>
        <w:rPr>
          <w:rFonts w:hint="eastAsia" w:ascii="宋体" w:hAnsi="宋体" w:eastAsia="宋体" w:cs="宋体"/>
          <w:color w:val="0D0D0D"/>
          <w:sz w:val="28"/>
          <w:szCs w:val="28"/>
        </w:rPr>
        <w:t>：内蒙古国友工程检测服务有限公司</w:t>
      </w:r>
    </w:p>
    <w:p w14:paraId="22094EDC">
      <w:pPr>
        <w:keepNext w:val="0"/>
        <w:keepLines w:val="0"/>
        <w:pageBreakBefore w:val="0"/>
        <w:widowControl/>
        <w:shd w:val="clear" w:color="auto" w:fill="FFFFFF"/>
        <w:tabs>
          <w:tab w:val="left" w:pos="8420"/>
        </w:tabs>
        <w:kinsoku/>
        <w:overflowPunct/>
        <w:topLinePunct w:val="0"/>
        <w:autoSpaceDE/>
        <w:autoSpaceDN/>
        <w:bidi w:val="0"/>
        <w:adjustRightInd/>
        <w:snapToGrid/>
        <w:spacing w:line="600" w:lineRule="exact"/>
        <w:ind w:left="559" w:leftChars="266"/>
        <w:textAlignment w:val="auto"/>
        <w:rPr>
          <w:rFonts w:hint="eastAsia" w:ascii="宋体" w:hAnsi="宋体" w:eastAsia="宋体" w:cs="宋体"/>
          <w:b w:val="0"/>
          <w:bCs w:val="0"/>
          <w:color w:val="0D0D0D"/>
          <w:sz w:val="28"/>
          <w:szCs w:val="28"/>
          <w:lang w:eastAsia="zh-CN"/>
        </w:rPr>
      </w:pPr>
      <w:r>
        <w:rPr>
          <w:rFonts w:hint="eastAsia" w:ascii="宋体" w:hAnsi="宋体" w:eastAsia="宋体" w:cs="宋体"/>
          <w:b w:val="0"/>
          <w:bCs w:val="0"/>
          <w:color w:val="0D0D0D"/>
          <w:sz w:val="28"/>
          <w:szCs w:val="28"/>
        </w:rPr>
        <w:t>预</w:t>
      </w:r>
      <w:r>
        <w:rPr>
          <w:rFonts w:hint="eastAsia" w:ascii="宋体" w:hAnsi="宋体" w:cs="宋体"/>
          <w:b w:val="0"/>
          <w:bCs w:val="0"/>
          <w:color w:val="0D0D0D"/>
          <w:sz w:val="28"/>
          <w:szCs w:val="28"/>
          <w:lang w:val="en-US" w:eastAsia="zh-CN"/>
        </w:rPr>
        <w:t>成交</w:t>
      </w:r>
      <w:r>
        <w:rPr>
          <w:rFonts w:hint="eastAsia" w:ascii="宋体" w:hAnsi="宋体" w:eastAsia="宋体" w:cs="宋体"/>
          <w:b w:val="0"/>
          <w:bCs w:val="0"/>
          <w:color w:val="0D0D0D"/>
          <w:sz w:val="28"/>
          <w:szCs w:val="28"/>
          <w:lang w:eastAsia="zh-CN"/>
        </w:rPr>
        <w:t>含税总报价：20938.87元</w:t>
      </w:r>
    </w:p>
    <w:p w14:paraId="2975AD3D">
      <w:pPr>
        <w:keepNext w:val="0"/>
        <w:keepLines w:val="0"/>
        <w:pageBreakBefore w:val="0"/>
        <w:widowControl/>
        <w:shd w:val="clear" w:color="auto" w:fill="FFFFFF"/>
        <w:tabs>
          <w:tab w:val="left" w:pos="8420"/>
        </w:tabs>
        <w:kinsoku/>
        <w:overflowPunct/>
        <w:topLinePunct w:val="0"/>
        <w:autoSpaceDE/>
        <w:autoSpaceDN/>
        <w:bidi w:val="0"/>
        <w:adjustRightInd/>
        <w:snapToGrid/>
        <w:spacing w:line="600" w:lineRule="exact"/>
        <w:ind w:left="559" w:leftChars="266"/>
        <w:textAlignment w:val="auto"/>
        <w:rPr>
          <w:rFonts w:hint="eastAsia" w:ascii="宋体" w:hAnsi="宋体" w:eastAsia="宋体" w:cs="宋体"/>
          <w:b w:val="0"/>
          <w:bCs w:val="0"/>
          <w:color w:val="0D0D0D"/>
          <w:sz w:val="28"/>
          <w:szCs w:val="28"/>
          <w:lang w:eastAsia="zh-CN"/>
        </w:rPr>
      </w:pPr>
      <w:r>
        <w:rPr>
          <w:rFonts w:hint="eastAsia" w:ascii="宋体" w:hAnsi="宋体" w:eastAsia="宋体" w:cs="宋体"/>
          <w:b w:val="0"/>
          <w:bCs w:val="0"/>
          <w:color w:val="0D0D0D"/>
          <w:sz w:val="28"/>
          <w:szCs w:val="28"/>
        </w:rPr>
        <w:t>预</w:t>
      </w:r>
      <w:r>
        <w:rPr>
          <w:rFonts w:hint="eastAsia" w:ascii="宋体" w:hAnsi="宋体" w:cs="宋体"/>
          <w:b w:val="0"/>
          <w:bCs w:val="0"/>
          <w:color w:val="0D0D0D"/>
          <w:sz w:val="28"/>
          <w:szCs w:val="28"/>
          <w:lang w:val="en-US" w:eastAsia="zh-CN"/>
        </w:rPr>
        <w:t>成交</w:t>
      </w:r>
      <w:r>
        <w:rPr>
          <w:rFonts w:hint="eastAsia" w:ascii="宋体" w:hAnsi="宋体" w:eastAsia="宋体" w:cs="宋体"/>
          <w:b w:val="0"/>
          <w:bCs w:val="0"/>
          <w:color w:val="0D0D0D"/>
          <w:sz w:val="28"/>
          <w:szCs w:val="28"/>
          <w:lang w:eastAsia="zh-CN"/>
        </w:rPr>
        <w:t>不含税总报价：19753.65元</w:t>
      </w:r>
    </w:p>
    <w:p w14:paraId="48528EAA">
      <w:pPr>
        <w:keepNext w:val="0"/>
        <w:keepLines w:val="0"/>
        <w:pageBreakBefore w:val="0"/>
        <w:widowControl/>
        <w:shd w:val="clear" w:color="auto" w:fill="FFFFFF"/>
        <w:tabs>
          <w:tab w:val="left" w:pos="8420"/>
        </w:tabs>
        <w:kinsoku/>
        <w:overflowPunct/>
        <w:topLinePunct w:val="0"/>
        <w:autoSpaceDE/>
        <w:autoSpaceDN/>
        <w:bidi w:val="0"/>
        <w:adjustRightInd/>
        <w:snapToGrid/>
        <w:spacing w:line="600" w:lineRule="exact"/>
        <w:ind w:left="559" w:leftChars="266"/>
        <w:textAlignment w:val="auto"/>
        <w:rPr>
          <w:rFonts w:hint="eastAsia" w:ascii="宋体" w:hAnsi="宋体" w:eastAsia="宋体" w:cs="宋体"/>
          <w:b w:val="0"/>
          <w:bCs w:val="0"/>
          <w:color w:val="0D0D0D"/>
          <w:sz w:val="28"/>
          <w:szCs w:val="28"/>
        </w:rPr>
      </w:pPr>
      <w:r>
        <w:rPr>
          <w:rFonts w:hint="eastAsia" w:ascii="宋体" w:hAnsi="宋体" w:eastAsia="宋体" w:cs="宋体"/>
          <w:b w:val="0"/>
          <w:bCs w:val="0"/>
          <w:color w:val="0D0D0D"/>
          <w:sz w:val="28"/>
          <w:szCs w:val="28"/>
          <w:lang w:eastAsia="zh-CN"/>
        </w:rPr>
        <w:t>税率：</w:t>
      </w:r>
      <w:r>
        <w:rPr>
          <w:rFonts w:hint="eastAsia" w:ascii="宋体" w:hAnsi="宋体" w:cs="宋体"/>
          <w:b w:val="0"/>
          <w:bCs w:val="0"/>
          <w:color w:val="0D0D0D"/>
          <w:sz w:val="28"/>
          <w:szCs w:val="28"/>
          <w:lang w:val="en-US" w:eastAsia="zh-CN"/>
        </w:rPr>
        <w:t>6</w:t>
      </w:r>
      <w:r>
        <w:rPr>
          <w:rFonts w:hint="eastAsia" w:ascii="宋体" w:hAnsi="宋体" w:eastAsia="宋体" w:cs="宋体"/>
          <w:b w:val="0"/>
          <w:bCs w:val="0"/>
          <w:color w:val="0D0D0D"/>
          <w:sz w:val="28"/>
          <w:szCs w:val="28"/>
          <w:lang w:eastAsia="zh-CN"/>
        </w:rPr>
        <w:t>%</w:t>
      </w:r>
    </w:p>
    <w:p w14:paraId="5037AE2A">
      <w:pPr>
        <w:keepNext w:val="0"/>
        <w:keepLines w:val="0"/>
        <w:pageBreakBefore w:val="0"/>
        <w:widowControl/>
        <w:kinsoku/>
        <w:overflowPunct/>
        <w:topLinePunct w:val="0"/>
        <w:autoSpaceDE/>
        <w:autoSpaceDN/>
        <w:bidi w:val="0"/>
        <w:adjustRightInd/>
        <w:snapToGrid/>
        <w:spacing w:line="600" w:lineRule="exact"/>
        <w:ind w:firstLine="560" w:firstLineChars="200"/>
        <w:textAlignment w:val="auto"/>
        <w:rPr>
          <w:rFonts w:hint="eastAsia" w:ascii="宋体" w:hAnsi="宋体" w:eastAsia="宋体" w:cs="宋体"/>
          <w:color w:val="0D0D0D"/>
          <w:sz w:val="28"/>
          <w:szCs w:val="28"/>
        </w:rPr>
      </w:pPr>
      <w:r>
        <w:rPr>
          <w:rFonts w:hint="eastAsia" w:ascii="宋体" w:hAnsi="宋体" w:eastAsia="宋体" w:cs="宋体"/>
          <w:color w:val="0D0D0D"/>
          <w:sz w:val="28"/>
          <w:szCs w:val="28"/>
        </w:rPr>
        <w:t>服务期限</w:t>
      </w:r>
      <w:r>
        <w:rPr>
          <w:rFonts w:hint="eastAsia" w:ascii="宋体" w:hAnsi="宋体" w:cs="宋体"/>
          <w:color w:val="0D0D0D"/>
          <w:sz w:val="28"/>
          <w:szCs w:val="28"/>
          <w:lang w:eastAsia="zh-CN"/>
        </w:rPr>
        <w:t>：</w:t>
      </w:r>
      <w:r>
        <w:rPr>
          <w:rFonts w:hint="eastAsia" w:ascii="宋体" w:hAnsi="宋体" w:eastAsia="宋体" w:cs="宋体"/>
          <w:color w:val="0D0D0D"/>
          <w:sz w:val="28"/>
          <w:szCs w:val="28"/>
        </w:rPr>
        <w:t>自合同签订之日起至本项目完成消防验收取得住房城乡建设主管部门颁发的消防验收备案凭证或消防验收意见书止。</w:t>
      </w:r>
    </w:p>
    <w:p w14:paraId="69631C35">
      <w:pPr>
        <w:keepNext w:val="0"/>
        <w:keepLines w:val="0"/>
        <w:pageBreakBefore w:val="0"/>
        <w:widowControl/>
        <w:kinsoku/>
        <w:overflowPunct/>
        <w:topLinePunct w:val="0"/>
        <w:autoSpaceDE/>
        <w:autoSpaceDN/>
        <w:bidi w:val="0"/>
        <w:adjustRightInd/>
        <w:snapToGrid/>
        <w:spacing w:line="600" w:lineRule="exact"/>
        <w:ind w:firstLine="560" w:firstLineChars="200"/>
        <w:textAlignment w:val="auto"/>
        <w:rPr>
          <w:rFonts w:hint="eastAsia" w:ascii="宋体" w:hAnsi="宋体" w:cs="宋体"/>
          <w:color w:val="0D0D0D"/>
          <w:sz w:val="28"/>
          <w:szCs w:val="28"/>
          <w:lang w:eastAsia="zh-CN"/>
        </w:rPr>
      </w:pPr>
      <w:r>
        <w:rPr>
          <w:rFonts w:hint="eastAsia" w:ascii="宋体" w:hAnsi="宋体" w:eastAsia="宋体" w:cs="宋体"/>
          <w:color w:val="0D0D0D"/>
          <w:sz w:val="28"/>
          <w:szCs w:val="28"/>
        </w:rPr>
        <w:t>服务响应时间</w:t>
      </w:r>
      <w:r>
        <w:rPr>
          <w:rFonts w:hint="eastAsia" w:ascii="宋体" w:hAnsi="宋体" w:cs="宋体"/>
          <w:color w:val="0D0D0D"/>
          <w:sz w:val="28"/>
          <w:szCs w:val="28"/>
          <w:lang w:eastAsia="zh-CN"/>
        </w:rPr>
        <w:t>：</w:t>
      </w:r>
    </w:p>
    <w:p w14:paraId="1EE0B261">
      <w:pPr>
        <w:keepNext w:val="0"/>
        <w:keepLines w:val="0"/>
        <w:pageBreakBefore w:val="0"/>
        <w:widowControl/>
        <w:kinsoku/>
        <w:overflowPunct/>
        <w:topLinePunct w:val="0"/>
        <w:autoSpaceDE/>
        <w:autoSpaceDN/>
        <w:bidi w:val="0"/>
        <w:adjustRightInd/>
        <w:snapToGrid/>
        <w:spacing w:line="600" w:lineRule="exact"/>
        <w:ind w:firstLine="1120" w:firstLineChars="400"/>
        <w:textAlignment w:val="auto"/>
        <w:rPr>
          <w:rFonts w:hint="eastAsia" w:ascii="宋体" w:hAnsi="宋体" w:eastAsia="宋体" w:cs="宋体"/>
          <w:color w:val="0D0D0D"/>
          <w:sz w:val="28"/>
          <w:szCs w:val="28"/>
        </w:rPr>
      </w:pPr>
      <w:r>
        <w:rPr>
          <w:rFonts w:hint="eastAsia" w:ascii="宋体" w:hAnsi="宋体" w:eastAsia="宋体" w:cs="宋体"/>
          <w:color w:val="0D0D0D"/>
          <w:sz w:val="28"/>
          <w:szCs w:val="28"/>
        </w:rPr>
        <w:t>1、自接到甲方通知之日起15日内完成施工图预审；</w:t>
      </w:r>
    </w:p>
    <w:p w14:paraId="0C1851D6">
      <w:pPr>
        <w:keepNext w:val="0"/>
        <w:keepLines w:val="0"/>
        <w:pageBreakBefore w:val="0"/>
        <w:widowControl/>
        <w:kinsoku/>
        <w:overflowPunct/>
        <w:topLinePunct w:val="0"/>
        <w:autoSpaceDE/>
        <w:autoSpaceDN/>
        <w:bidi w:val="0"/>
        <w:adjustRightInd/>
        <w:snapToGrid/>
        <w:spacing w:line="600" w:lineRule="exact"/>
        <w:ind w:firstLine="1120" w:firstLineChars="400"/>
        <w:textAlignment w:val="auto"/>
        <w:rPr>
          <w:rFonts w:hint="eastAsia" w:ascii="宋体" w:hAnsi="宋体" w:eastAsia="宋体" w:cs="宋体"/>
          <w:color w:val="0D0D0D"/>
          <w:sz w:val="28"/>
          <w:szCs w:val="28"/>
        </w:rPr>
      </w:pPr>
      <w:r>
        <w:rPr>
          <w:rFonts w:hint="eastAsia" w:ascii="宋体" w:hAnsi="宋体" w:eastAsia="宋体" w:cs="宋体"/>
          <w:color w:val="0D0D0D"/>
          <w:sz w:val="28"/>
          <w:szCs w:val="28"/>
        </w:rPr>
        <w:t>2、自接到甲方通知之日起7日内完成初步检测；</w:t>
      </w:r>
    </w:p>
    <w:p w14:paraId="4258EAAE">
      <w:pPr>
        <w:keepNext w:val="0"/>
        <w:keepLines w:val="0"/>
        <w:pageBreakBefore w:val="0"/>
        <w:widowControl/>
        <w:kinsoku/>
        <w:overflowPunct/>
        <w:topLinePunct w:val="0"/>
        <w:autoSpaceDE/>
        <w:autoSpaceDN/>
        <w:bidi w:val="0"/>
        <w:adjustRightInd/>
        <w:snapToGrid/>
        <w:spacing w:line="600" w:lineRule="exact"/>
        <w:ind w:firstLine="1120" w:firstLineChars="400"/>
        <w:textAlignment w:val="auto"/>
        <w:rPr>
          <w:rFonts w:hint="eastAsia" w:ascii="宋体" w:hAnsi="宋体" w:eastAsia="宋体" w:cs="宋体"/>
          <w:color w:val="0D0D0D"/>
          <w:sz w:val="28"/>
          <w:szCs w:val="28"/>
        </w:rPr>
      </w:pPr>
      <w:r>
        <w:rPr>
          <w:rFonts w:hint="eastAsia" w:ascii="宋体" w:hAnsi="宋体" w:eastAsia="宋体" w:cs="宋体"/>
          <w:color w:val="0D0D0D"/>
          <w:sz w:val="28"/>
          <w:szCs w:val="28"/>
        </w:rPr>
        <w:t>3、检测或复检合格后7日内出具项目《消防设施检测报告》。</w:t>
      </w:r>
    </w:p>
    <w:p w14:paraId="792D10AB">
      <w:pPr>
        <w:keepNext w:val="0"/>
        <w:keepLines w:val="0"/>
        <w:pageBreakBefore w:val="0"/>
        <w:widowControl/>
        <w:kinsoku/>
        <w:overflowPunct/>
        <w:topLinePunct w:val="0"/>
        <w:autoSpaceDE/>
        <w:autoSpaceDN/>
        <w:bidi w:val="0"/>
        <w:adjustRightInd/>
        <w:snapToGrid/>
        <w:spacing w:line="600" w:lineRule="exact"/>
        <w:ind w:firstLine="560" w:firstLineChars="200"/>
        <w:textAlignment w:val="auto"/>
        <w:rPr>
          <w:rFonts w:hint="eastAsia" w:ascii="宋体" w:hAnsi="宋体" w:eastAsia="宋体" w:cs="宋体"/>
          <w:color w:val="0D0D0D"/>
          <w:sz w:val="28"/>
          <w:szCs w:val="28"/>
        </w:rPr>
      </w:pPr>
      <w:r>
        <w:rPr>
          <w:rFonts w:hint="eastAsia" w:ascii="宋体" w:hAnsi="宋体" w:eastAsia="宋体" w:cs="宋体"/>
          <w:color w:val="0D0D0D"/>
          <w:sz w:val="28"/>
          <w:szCs w:val="28"/>
        </w:rPr>
        <w:t>服务地点</w:t>
      </w:r>
      <w:r>
        <w:rPr>
          <w:rFonts w:hint="eastAsia" w:ascii="宋体" w:hAnsi="宋体" w:cs="宋体"/>
          <w:color w:val="0D0D0D"/>
          <w:sz w:val="28"/>
          <w:szCs w:val="28"/>
          <w:lang w:eastAsia="zh-CN"/>
        </w:rPr>
        <w:t>：</w:t>
      </w:r>
      <w:r>
        <w:rPr>
          <w:rFonts w:hint="eastAsia" w:ascii="宋体" w:hAnsi="宋体" w:eastAsia="宋体" w:cs="宋体"/>
          <w:color w:val="0D0D0D"/>
          <w:sz w:val="28"/>
          <w:szCs w:val="28"/>
        </w:rPr>
        <w:t>内蒙古昆明卷烟有限责任公司指定地点。</w:t>
      </w:r>
    </w:p>
    <w:p w14:paraId="5B15D7D3">
      <w:pPr>
        <w:keepNext w:val="0"/>
        <w:keepLines w:val="0"/>
        <w:pageBreakBefore w:val="0"/>
        <w:widowControl/>
        <w:kinsoku/>
        <w:overflowPunct/>
        <w:topLinePunct w:val="0"/>
        <w:autoSpaceDE/>
        <w:autoSpaceDN/>
        <w:bidi w:val="0"/>
        <w:adjustRightInd/>
        <w:snapToGrid/>
        <w:spacing w:line="600" w:lineRule="exact"/>
        <w:ind w:firstLine="560" w:firstLineChars="200"/>
        <w:textAlignment w:val="auto"/>
        <w:rPr>
          <w:rFonts w:hint="eastAsia" w:ascii="宋体" w:hAnsi="宋体" w:eastAsia="宋体" w:cs="宋体"/>
          <w:color w:val="0D0D0D"/>
          <w:sz w:val="28"/>
          <w:szCs w:val="28"/>
        </w:rPr>
      </w:pPr>
      <w:r>
        <w:rPr>
          <w:rFonts w:hint="eastAsia" w:ascii="宋体" w:hAnsi="宋体" w:eastAsia="宋体" w:cs="宋体"/>
          <w:color w:val="0D0D0D"/>
          <w:sz w:val="28"/>
          <w:szCs w:val="28"/>
        </w:rPr>
        <w:t>付款方式</w:t>
      </w:r>
      <w:r>
        <w:rPr>
          <w:rFonts w:hint="eastAsia" w:ascii="宋体" w:hAnsi="宋体" w:cs="宋体"/>
          <w:color w:val="0D0D0D"/>
          <w:sz w:val="28"/>
          <w:szCs w:val="28"/>
          <w:lang w:eastAsia="zh-CN"/>
        </w:rPr>
        <w:t>：</w:t>
      </w:r>
      <w:r>
        <w:rPr>
          <w:rFonts w:hint="eastAsia" w:ascii="宋体" w:hAnsi="宋体" w:eastAsia="宋体" w:cs="宋体"/>
          <w:color w:val="0D0D0D"/>
          <w:sz w:val="28"/>
          <w:szCs w:val="28"/>
        </w:rPr>
        <w:t>满足采购文件合同条款要求</w:t>
      </w:r>
    </w:p>
    <w:p w14:paraId="4F966856">
      <w:pPr>
        <w:keepNext w:val="0"/>
        <w:keepLines w:val="0"/>
        <w:pageBreakBefore w:val="0"/>
        <w:widowControl/>
        <w:kinsoku/>
        <w:overflowPunct/>
        <w:topLinePunct w:val="0"/>
        <w:autoSpaceDE/>
        <w:autoSpaceDN/>
        <w:bidi w:val="0"/>
        <w:adjustRightInd/>
        <w:snapToGrid/>
        <w:spacing w:line="600" w:lineRule="exact"/>
        <w:ind w:firstLine="560" w:firstLineChars="200"/>
        <w:textAlignment w:val="auto"/>
        <w:rPr>
          <w:rFonts w:hint="eastAsia" w:ascii="宋体" w:hAnsi="宋体" w:eastAsia="宋体" w:cs="宋体"/>
          <w:color w:val="0D0D0D"/>
          <w:sz w:val="28"/>
          <w:szCs w:val="28"/>
        </w:rPr>
      </w:pPr>
      <w:r>
        <w:rPr>
          <w:rFonts w:hint="eastAsia" w:ascii="宋体" w:hAnsi="宋体" w:eastAsia="宋体" w:cs="宋体"/>
          <w:color w:val="0D0D0D"/>
          <w:sz w:val="28"/>
          <w:szCs w:val="28"/>
        </w:rPr>
        <w:t>如对本次</w:t>
      </w:r>
      <w:r>
        <w:rPr>
          <w:rFonts w:hint="eastAsia" w:ascii="宋体" w:hAnsi="宋体" w:eastAsia="宋体" w:cs="宋体"/>
          <w:color w:val="0D0D0D"/>
          <w:sz w:val="28"/>
          <w:szCs w:val="28"/>
          <w:lang w:eastAsia="zh-CN"/>
        </w:rPr>
        <w:t>成交结果</w:t>
      </w:r>
      <w:r>
        <w:rPr>
          <w:rFonts w:hint="eastAsia" w:ascii="宋体" w:hAnsi="宋体" w:eastAsia="宋体" w:cs="宋体"/>
          <w:color w:val="0D0D0D"/>
          <w:sz w:val="28"/>
          <w:szCs w:val="28"/>
        </w:rPr>
        <w:t>有异议，可于</w:t>
      </w:r>
      <w:r>
        <w:rPr>
          <w:rFonts w:hint="eastAsia" w:ascii="宋体" w:hAnsi="宋体" w:eastAsia="宋体" w:cs="宋体"/>
          <w:color w:val="0D0D0D"/>
          <w:sz w:val="28"/>
          <w:szCs w:val="28"/>
          <w:lang w:eastAsia="zh-CN"/>
        </w:rPr>
        <w:t>成交公示</w:t>
      </w:r>
      <w:r>
        <w:rPr>
          <w:rFonts w:hint="eastAsia" w:ascii="宋体" w:hAnsi="宋体" w:eastAsia="宋体" w:cs="宋体"/>
          <w:color w:val="0D0D0D"/>
          <w:sz w:val="28"/>
          <w:szCs w:val="28"/>
        </w:rPr>
        <w:t>发布之日起</w:t>
      </w:r>
      <w:r>
        <w:rPr>
          <w:rFonts w:hint="eastAsia" w:ascii="宋体" w:hAnsi="宋体" w:eastAsia="宋体" w:cs="宋体"/>
          <w:color w:val="0D0D0D"/>
          <w:sz w:val="28"/>
          <w:szCs w:val="28"/>
          <w:lang w:val="en-US" w:eastAsia="zh-CN"/>
        </w:rPr>
        <w:t>1</w:t>
      </w:r>
      <w:r>
        <w:rPr>
          <w:rFonts w:hint="eastAsia" w:ascii="宋体" w:hAnsi="宋体" w:eastAsia="宋体" w:cs="宋体"/>
          <w:color w:val="0D0D0D"/>
          <w:sz w:val="28"/>
          <w:szCs w:val="28"/>
        </w:rPr>
        <w:t>个工作日内（截止时间</w:t>
      </w:r>
      <w:r>
        <w:rPr>
          <w:rFonts w:hint="eastAsia" w:ascii="宋体" w:hAnsi="宋体" w:eastAsia="宋体" w:cs="宋体"/>
          <w:sz w:val="28"/>
          <w:szCs w:val="28"/>
        </w:rPr>
        <w:t>：202</w:t>
      </w:r>
      <w:r>
        <w:rPr>
          <w:rFonts w:hint="eastAsia" w:ascii="宋体" w:hAnsi="宋体" w:eastAsia="宋体" w:cs="宋体"/>
          <w:sz w:val="28"/>
          <w:szCs w:val="28"/>
          <w:lang w:val="en-US" w:eastAsia="zh-CN"/>
        </w:rPr>
        <w:t>5</w:t>
      </w:r>
      <w:r>
        <w:rPr>
          <w:rFonts w:hint="eastAsia" w:ascii="宋体" w:hAnsi="宋体" w:eastAsia="宋体" w:cs="宋体"/>
          <w:sz w:val="28"/>
          <w:szCs w:val="28"/>
        </w:rPr>
        <w:t>年0</w:t>
      </w:r>
      <w:r>
        <w:rPr>
          <w:rFonts w:hint="eastAsia" w:ascii="宋体" w:hAnsi="宋体" w:cs="宋体"/>
          <w:sz w:val="28"/>
          <w:szCs w:val="28"/>
          <w:lang w:val="en-US" w:eastAsia="zh-CN"/>
        </w:rPr>
        <w:t>4</w:t>
      </w:r>
      <w:r>
        <w:rPr>
          <w:rFonts w:hint="eastAsia" w:ascii="宋体" w:hAnsi="宋体" w:eastAsia="宋体" w:cs="宋体"/>
          <w:sz w:val="28"/>
          <w:szCs w:val="28"/>
        </w:rPr>
        <w:t>月</w:t>
      </w:r>
      <w:r>
        <w:rPr>
          <w:rFonts w:hint="eastAsia" w:ascii="宋体" w:hAnsi="宋体" w:cs="宋体"/>
          <w:sz w:val="28"/>
          <w:szCs w:val="28"/>
          <w:lang w:val="en-US" w:eastAsia="zh-CN"/>
        </w:rPr>
        <w:t>03</w:t>
      </w:r>
      <w:r>
        <w:rPr>
          <w:rFonts w:hint="eastAsia" w:ascii="宋体" w:hAnsi="宋体" w:eastAsia="宋体" w:cs="宋体"/>
          <w:sz w:val="28"/>
          <w:szCs w:val="28"/>
        </w:rPr>
        <w:t>日）以</w:t>
      </w:r>
      <w:r>
        <w:rPr>
          <w:rFonts w:hint="eastAsia" w:ascii="宋体" w:hAnsi="宋体" w:eastAsia="宋体" w:cs="宋体"/>
          <w:color w:val="0D0D0D"/>
          <w:sz w:val="28"/>
          <w:szCs w:val="28"/>
        </w:rPr>
        <w:t>书面形式向本项目招标代理机构提出异议，书面异议函应加盖异议单位鲜章，并在异议函中载明联系人及联系方式，逾期或不符合要求的异议将不予受理。如因</w:t>
      </w:r>
      <w:bookmarkStart w:id="1" w:name="_GoBack"/>
      <w:bookmarkEnd w:id="1"/>
      <w:r>
        <w:rPr>
          <w:rFonts w:hint="eastAsia" w:ascii="宋体" w:hAnsi="宋体" w:eastAsia="宋体" w:cs="宋体"/>
          <w:color w:val="0D0D0D"/>
          <w:sz w:val="28"/>
          <w:szCs w:val="28"/>
        </w:rPr>
        <w:t>特殊原因，书面材料无法送达，可在书面材料寄出的同时将书面材料传真至代理机构。</w:t>
      </w:r>
    </w:p>
    <w:p w14:paraId="17B012A0">
      <w:pPr>
        <w:keepNext w:val="0"/>
        <w:keepLines w:val="0"/>
        <w:pageBreakBefore w:val="0"/>
        <w:widowControl/>
        <w:kinsoku/>
        <w:overflowPunct/>
        <w:topLinePunct w:val="0"/>
        <w:autoSpaceDE/>
        <w:autoSpaceDN/>
        <w:bidi w:val="0"/>
        <w:adjustRightInd/>
        <w:snapToGrid/>
        <w:spacing w:line="600" w:lineRule="exact"/>
        <w:ind w:firstLine="560" w:firstLineChars="200"/>
        <w:textAlignment w:val="auto"/>
        <w:rPr>
          <w:rFonts w:hint="eastAsia" w:ascii="宋体" w:hAnsi="宋体" w:eastAsia="宋体" w:cs="宋体"/>
          <w:color w:val="0D0D0D"/>
          <w:sz w:val="28"/>
          <w:szCs w:val="28"/>
        </w:rPr>
      </w:pPr>
      <w:r>
        <w:rPr>
          <w:rFonts w:hint="eastAsia" w:ascii="宋体" w:hAnsi="宋体" w:eastAsia="宋体" w:cs="宋体"/>
          <w:color w:val="0D0D0D"/>
          <w:sz w:val="28"/>
          <w:szCs w:val="28"/>
        </w:rPr>
        <w:t>北京华诚永信工程管理有限公司：0471-5989785</w:t>
      </w:r>
    </w:p>
    <w:p w14:paraId="5FBA06E4">
      <w:pPr>
        <w:keepNext w:val="0"/>
        <w:keepLines w:val="0"/>
        <w:pageBreakBefore w:val="0"/>
        <w:widowControl/>
        <w:kinsoku/>
        <w:overflowPunct/>
        <w:topLinePunct w:val="0"/>
        <w:autoSpaceDE/>
        <w:autoSpaceDN/>
        <w:bidi w:val="0"/>
        <w:adjustRightInd/>
        <w:snapToGrid/>
        <w:spacing w:line="600" w:lineRule="exact"/>
        <w:ind w:firstLine="560" w:firstLineChars="200"/>
        <w:jc w:val="left"/>
        <w:textAlignment w:val="auto"/>
        <w:rPr>
          <w:rFonts w:hint="eastAsia" w:ascii="宋体" w:hAnsi="宋体" w:eastAsia="宋体" w:cs="宋体"/>
          <w:sz w:val="28"/>
          <w:szCs w:val="28"/>
        </w:rPr>
      </w:pPr>
      <w:r>
        <w:rPr>
          <w:rFonts w:hint="eastAsia" w:ascii="宋体" w:hAnsi="宋体" w:eastAsia="宋体" w:cs="宋体"/>
          <w:color w:val="0D0D0D"/>
          <w:sz w:val="28"/>
          <w:szCs w:val="28"/>
        </w:rPr>
        <w:t>本公示在内蒙古招标投标公共服务平台、中国招标投标公共服务平台、内蒙古昆明卷烟有限责任公司网站上同步发布。</w:t>
      </w:r>
    </w:p>
    <w:p w14:paraId="2006A71D">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宋体" w:hAnsi="宋体" w:eastAsia="宋体" w:cs="宋体"/>
          <w:sz w:val="28"/>
          <w:szCs w:val="28"/>
        </w:rPr>
      </w:pPr>
    </w:p>
    <w:p w14:paraId="25860DD2">
      <w:pPr>
        <w:spacing w:line="360" w:lineRule="auto"/>
        <w:jc w:val="center"/>
        <w:rPr>
          <w:rFonts w:hint="eastAsia" w:ascii="宋体" w:hAnsi="宋体" w:eastAsia="宋体" w:cs="宋体"/>
          <w:sz w:val="28"/>
          <w:szCs w:val="28"/>
        </w:rPr>
      </w:pPr>
      <w:r>
        <w:rPr>
          <w:rFonts w:hint="eastAsia" w:ascii="宋体" w:hAnsi="宋体" w:eastAsia="宋体" w:cs="宋体"/>
          <w:sz w:val="28"/>
          <w:szCs w:val="28"/>
        </w:rPr>
        <w:t>内蒙古昆明卷烟有限责任公司         北京华诚永信工程管理有限公司</w:t>
      </w:r>
    </w:p>
    <w:p w14:paraId="38CD7DF0">
      <w:pPr>
        <w:spacing w:line="360" w:lineRule="auto"/>
        <w:ind w:firstLine="840" w:firstLineChars="300"/>
        <w:rPr>
          <w:rFonts w:hint="eastAsia" w:ascii="宋体" w:hAnsi="宋体" w:eastAsia="宋体" w:cs="宋体"/>
        </w:rPr>
      </w:pPr>
      <w:bookmarkStart w:id="0" w:name="OLE_LINK3"/>
      <w:r>
        <w:rPr>
          <w:rFonts w:hint="eastAsia" w:ascii="宋体" w:hAnsi="宋体" w:eastAsia="宋体" w:cs="宋体"/>
          <w:sz w:val="28"/>
          <w:szCs w:val="28"/>
        </w:rPr>
        <w:t>二○二</w:t>
      </w:r>
      <w:r>
        <w:rPr>
          <w:rFonts w:hint="eastAsia" w:ascii="宋体" w:hAnsi="宋体" w:eastAsia="宋体" w:cs="宋体"/>
          <w:sz w:val="28"/>
          <w:szCs w:val="28"/>
          <w:lang w:val="en-US" w:eastAsia="zh-CN"/>
        </w:rPr>
        <w:t>五</w:t>
      </w:r>
      <w:r>
        <w:rPr>
          <w:rFonts w:hint="eastAsia" w:ascii="宋体" w:hAnsi="宋体" w:eastAsia="宋体" w:cs="宋体"/>
          <w:sz w:val="28"/>
          <w:szCs w:val="28"/>
        </w:rPr>
        <w:t>年</w:t>
      </w:r>
      <w:r>
        <w:rPr>
          <w:rFonts w:hint="eastAsia" w:ascii="宋体" w:hAnsi="宋体" w:cs="宋体"/>
          <w:sz w:val="28"/>
          <w:szCs w:val="28"/>
          <w:lang w:val="en-US" w:eastAsia="zh-CN"/>
        </w:rPr>
        <w:t>四</w:t>
      </w:r>
      <w:r>
        <w:rPr>
          <w:rFonts w:hint="eastAsia" w:ascii="宋体" w:hAnsi="宋体" w:eastAsia="宋体" w:cs="宋体"/>
          <w:sz w:val="28"/>
          <w:szCs w:val="28"/>
        </w:rPr>
        <w:t>月</w:t>
      </w:r>
      <w:r>
        <w:rPr>
          <w:rFonts w:hint="eastAsia" w:ascii="宋体" w:hAnsi="宋体" w:cs="宋体"/>
          <w:sz w:val="28"/>
          <w:szCs w:val="28"/>
          <w:lang w:val="en-US" w:eastAsia="zh-CN"/>
        </w:rPr>
        <w:t>二</w:t>
      </w:r>
      <w:r>
        <w:rPr>
          <w:rFonts w:hint="eastAsia" w:ascii="宋体" w:hAnsi="宋体" w:eastAsia="宋体" w:cs="宋体"/>
          <w:sz w:val="28"/>
          <w:szCs w:val="28"/>
        </w:rPr>
        <w:t xml:space="preserve">日   </w:t>
      </w:r>
      <w:bookmarkEnd w:id="0"/>
      <w:r>
        <w:rPr>
          <w:rFonts w:hint="eastAsia" w:ascii="宋体" w:hAnsi="宋体" w:eastAsia="宋体" w:cs="宋体"/>
          <w:sz w:val="28"/>
          <w:szCs w:val="28"/>
        </w:rPr>
        <w:t xml:space="preserve">      </w:t>
      </w:r>
      <w:r>
        <w:rPr>
          <w:rFonts w:hint="eastAsia" w:ascii="宋体" w:hAnsi="宋体" w:cs="宋体"/>
          <w:sz w:val="28"/>
          <w:szCs w:val="28"/>
          <w:lang w:val="en-US" w:eastAsia="zh-CN"/>
        </w:rPr>
        <w:t xml:space="preserve">    </w:t>
      </w:r>
      <w:r>
        <w:rPr>
          <w:rFonts w:hint="eastAsia" w:ascii="宋体" w:hAnsi="宋体" w:eastAsia="宋体" w:cs="宋体"/>
          <w:sz w:val="28"/>
          <w:szCs w:val="28"/>
        </w:rPr>
        <w:t xml:space="preserve"> </w:t>
      </w:r>
      <w:r>
        <w:rPr>
          <w:rFonts w:hint="eastAsia" w:ascii="宋体" w:hAnsi="宋体" w:cs="宋体"/>
          <w:sz w:val="28"/>
          <w:szCs w:val="28"/>
          <w:lang w:val="en-US" w:eastAsia="zh-CN"/>
        </w:rPr>
        <w:t xml:space="preserve">  </w:t>
      </w:r>
      <w:r>
        <w:rPr>
          <w:rFonts w:hint="eastAsia" w:ascii="宋体" w:hAnsi="宋体" w:eastAsia="宋体" w:cs="宋体"/>
          <w:sz w:val="28"/>
          <w:szCs w:val="28"/>
        </w:rPr>
        <w:t xml:space="preserve"> 二○二</w:t>
      </w:r>
      <w:r>
        <w:rPr>
          <w:rFonts w:hint="eastAsia" w:ascii="宋体" w:hAnsi="宋体" w:eastAsia="宋体" w:cs="宋体"/>
          <w:sz w:val="28"/>
          <w:szCs w:val="28"/>
          <w:lang w:val="en-US" w:eastAsia="zh-CN"/>
        </w:rPr>
        <w:t>五</w:t>
      </w:r>
      <w:r>
        <w:rPr>
          <w:rFonts w:hint="eastAsia" w:ascii="宋体" w:hAnsi="宋体" w:eastAsia="宋体" w:cs="宋体"/>
          <w:sz w:val="28"/>
          <w:szCs w:val="28"/>
        </w:rPr>
        <w:t>年</w:t>
      </w:r>
      <w:r>
        <w:rPr>
          <w:rFonts w:hint="eastAsia" w:ascii="宋体" w:hAnsi="宋体" w:cs="宋体"/>
          <w:sz w:val="28"/>
          <w:szCs w:val="28"/>
          <w:lang w:val="en-US" w:eastAsia="zh-CN"/>
        </w:rPr>
        <w:t>四</w:t>
      </w:r>
      <w:r>
        <w:rPr>
          <w:rFonts w:hint="eastAsia" w:ascii="宋体" w:hAnsi="宋体" w:eastAsia="宋体" w:cs="宋体"/>
          <w:sz w:val="28"/>
          <w:szCs w:val="28"/>
        </w:rPr>
        <w:t>月</w:t>
      </w:r>
      <w:r>
        <w:rPr>
          <w:rFonts w:hint="eastAsia" w:ascii="宋体" w:hAnsi="宋体" w:cs="宋体"/>
          <w:sz w:val="28"/>
          <w:szCs w:val="28"/>
          <w:lang w:val="en-US" w:eastAsia="zh-CN"/>
        </w:rPr>
        <w:t>二</w:t>
      </w:r>
      <w:r>
        <w:rPr>
          <w:rFonts w:hint="eastAsia" w:ascii="宋体" w:hAnsi="宋体" w:eastAsia="宋体" w:cs="宋体"/>
          <w:sz w:val="28"/>
          <w:szCs w:val="28"/>
        </w:rPr>
        <w:t>日</w:t>
      </w:r>
    </w:p>
    <w:sectPr>
      <w:pgSz w:w="11906" w:h="16838"/>
      <w:pgMar w:top="1247" w:right="1191" w:bottom="1247" w:left="119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3D10DFE"/>
    <w:rsid w:val="065D535C"/>
    <w:rsid w:val="0A095325"/>
    <w:rsid w:val="27D37E5B"/>
    <w:rsid w:val="2FB13E9F"/>
    <w:rsid w:val="30DE6D92"/>
    <w:rsid w:val="3837515E"/>
    <w:rsid w:val="73D10DFE"/>
    <w:rsid w:val="75244CBB"/>
    <w:rsid w:val="7B7F7FFF"/>
    <w:rsid w:val="7ECC7A8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2"/>
    <w:basedOn w:val="1"/>
    <w:next w:val="1"/>
    <w:qFormat/>
    <w:uiPriority w:val="9"/>
    <w:pPr>
      <w:keepNext/>
      <w:keepLines/>
      <w:spacing w:before="260" w:after="260" w:line="400" w:lineRule="exact"/>
      <w:jc w:val="center"/>
      <w:outlineLvl w:val="1"/>
    </w:pPr>
    <w:rPr>
      <w:rFonts w:ascii="Arial" w:hAnsi="Arial" w:eastAsia="黑体"/>
      <w:b/>
      <w:bCs/>
      <w:sz w:val="28"/>
      <w:szCs w:val="28"/>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header"/>
    <w:basedOn w:val="1"/>
    <w:unhideWhenUsed/>
    <w:qFormat/>
    <w:uiPriority w:val="0"/>
    <w:pPr>
      <w:pBdr>
        <w:bottom w:val="single" w:color="auto" w:sz="6" w:space="1"/>
      </w:pBdr>
      <w:tabs>
        <w:tab w:val="center" w:pos="4153"/>
        <w:tab w:val="right" w:pos="8306"/>
      </w:tabs>
      <w:snapToGrid w:val="0"/>
      <w:jc w:val="center"/>
    </w:pPr>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708</Words>
  <Characters>774</Characters>
  <Lines>0</Lines>
  <Paragraphs>0</Paragraphs>
  <TotalTime>1</TotalTime>
  <ScaleCrop>false</ScaleCrop>
  <LinksUpToDate>false</LinksUpToDate>
  <CharactersWithSpaces>802</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2025-01-21T03:05:00Z</dcterms:created>
  <dc:creator>标书</dc:creator>
  <cp:lastModifiedBy>标书</cp:lastModifiedBy>
  <dcterms:modified xsi:type="dcterms:W3CDTF">2025-04-02T08:08:15Z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CEF2AA57746D4FCF82884013EAC74C2F_13</vt:lpwstr>
  </property>
  <property fmtid="{D5CDD505-2E9C-101B-9397-08002B2CF9AE}" pid="4" name="KSOTemplateDocerSaveRecord">
    <vt:lpwstr>eyJoZGlkIjoiNmI0ZDQzMmVlY2I5MTFlN2UxNTRmYzQ1ZmU2MmEzOTciLCJ1c2VySWQiOiIyNTM4ODUwNjgifQ==</vt:lpwstr>
  </property>
</Properties>
</file>