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4103A5">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ottom"/>
        <w:rPr>
          <w:rFonts w:hint="eastAsia" w:ascii="宋体" w:hAnsi="宋体" w:eastAsia="宋体" w:cs="宋体"/>
          <w:b/>
          <w:bCs/>
          <w:color w:val="auto"/>
          <w:sz w:val="30"/>
          <w:szCs w:val="30"/>
          <w:highlight w:val="none"/>
        </w:rPr>
      </w:pPr>
      <w:bookmarkStart w:id="0" w:name="_GoBack"/>
      <w:r>
        <w:rPr>
          <w:rFonts w:hint="eastAsia" w:ascii="宋体" w:hAnsi="宋体" w:eastAsia="宋体" w:cs="宋体"/>
          <w:b/>
          <w:bCs/>
          <w:color w:val="auto"/>
          <w:sz w:val="30"/>
          <w:szCs w:val="30"/>
          <w:highlight w:val="none"/>
        </w:rPr>
        <w:t>内蒙古昆明卷烟有限责任公司原料仓储区迁建项目（蒙昆烟草储备库）取水工程核验评价</w:t>
      </w:r>
    </w:p>
    <w:p w14:paraId="2945B022">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ottom"/>
        <w:rPr>
          <w:rFonts w:hint="eastAsia" w:ascii="宋体" w:hAnsi="宋体" w:eastAsia="宋体" w:cs="宋体"/>
          <w:b/>
          <w:bCs/>
          <w:color w:val="auto"/>
          <w:sz w:val="32"/>
          <w:szCs w:val="32"/>
          <w:highlight w:val="none"/>
        </w:rPr>
      </w:pPr>
      <w:r>
        <w:rPr>
          <w:rFonts w:hint="eastAsia" w:ascii="宋体" w:hAnsi="宋体" w:cs="宋体"/>
          <w:b/>
          <w:bCs/>
          <w:color w:val="auto"/>
          <w:sz w:val="30"/>
          <w:szCs w:val="30"/>
          <w:highlight w:val="none"/>
          <w:lang w:val="en-US" w:eastAsia="zh-CN"/>
        </w:rPr>
        <w:t>三次</w:t>
      </w:r>
      <w:r>
        <w:rPr>
          <w:rFonts w:hint="eastAsia" w:ascii="宋体" w:hAnsi="宋体" w:eastAsia="宋体" w:cs="宋体"/>
          <w:b/>
          <w:bCs/>
          <w:color w:val="auto"/>
          <w:sz w:val="30"/>
          <w:szCs w:val="30"/>
          <w:highlight w:val="none"/>
        </w:rPr>
        <w:t>询比公告</w:t>
      </w:r>
    </w:p>
    <w:p w14:paraId="256FC75C">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北京华诚永信工程管理有限公司受内蒙古昆明卷烟有限责任公司</w:t>
      </w:r>
      <w:r>
        <w:rPr>
          <w:rFonts w:hint="eastAsia" w:ascii="宋体" w:hAnsi="宋体" w:eastAsia="宋体" w:cs="宋体"/>
          <w:color w:val="auto"/>
          <w:sz w:val="24"/>
          <w:szCs w:val="24"/>
          <w:highlight w:val="none"/>
        </w:rPr>
        <w:t>（以下简称采购人）</w:t>
      </w:r>
      <w:r>
        <w:rPr>
          <w:rFonts w:hint="eastAsia" w:ascii="宋体" w:hAnsi="宋体" w:eastAsia="宋体" w:cs="宋体"/>
          <w:color w:val="auto"/>
          <w:sz w:val="24"/>
          <w:highlight w:val="none"/>
        </w:rPr>
        <w:t>的委托，对内蒙古昆明卷烟有限责任公司原料仓储区迁建项目（蒙昆烟草储备库）取水工程核验评价项目进行询比采购，现将有关事宜公告如下，欢迎符合资格条件的供应商前来参加。</w:t>
      </w:r>
    </w:p>
    <w:p w14:paraId="7CEACE4F">
      <w:pPr>
        <w:tabs>
          <w:tab w:val="left" w:pos="8460"/>
        </w:tabs>
        <w:spacing w:line="360" w:lineRule="auto"/>
        <w:ind w:firstLine="480" w:firstLineChars="200"/>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一、项目编号</w:t>
      </w:r>
    </w:p>
    <w:p w14:paraId="22C59FB0">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项目编号：</w:t>
      </w:r>
      <w:r>
        <w:rPr>
          <w:rFonts w:ascii="宋体" w:hAnsi="宋体" w:eastAsia="宋体" w:cs="宋体"/>
          <w:color w:val="auto"/>
          <w:sz w:val="24"/>
          <w:szCs w:val="24"/>
          <w:highlight w:val="none"/>
        </w:rPr>
        <w:t>12150101-0127--01-2025-1673-0</w:t>
      </w:r>
    </w:p>
    <w:p w14:paraId="78D63554">
      <w:pPr>
        <w:tabs>
          <w:tab w:val="left" w:pos="8460"/>
        </w:tabs>
        <w:spacing w:line="360" w:lineRule="auto"/>
        <w:ind w:firstLine="480" w:firstLineChars="200"/>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二、项目概况</w:t>
      </w:r>
    </w:p>
    <w:p w14:paraId="543874BA">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（一）项目名称：内蒙古昆明卷烟有限责任公司原料仓储区迁建项目（蒙昆烟草储备库）取水工程核验评价。</w:t>
      </w:r>
    </w:p>
    <w:p w14:paraId="01434A2E">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（二）资金来源：采购人自筹。</w:t>
      </w:r>
    </w:p>
    <w:p w14:paraId="7913B4A9">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（三）采购方式：询比采购。</w:t>
      </w:r>
    </w:p>
    <w:p w14:paraId="2697CD0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（四）最高限价：</w:t>
      </w:r>
      <w:r>
        <w:rPr>
          <w:rFonts w:hint="eastAsia" w:ascii="宋体" w:hAnsi="宋体" w:eastAsia="宋体" w:cs="宋体"/>
          <w:color w:val="auto"/>
          <w:sz w:val="24"/>
          <w:highlight w:val="none"/>
        </w:rPr>
        <w:t>5.0万元（含税）。</w:t>
      </w:r>
    </w:p>
    <w:p w14:paraId="453DC83F">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（五）服务地点：内蒙古昆明卷烟有限责任公司</w:t>
      </w:r>
    </w:p>
    <w:p w14:paraId="57531E32">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（六）服务期限：</w:t>
      </w:r>
      <w:r>
        <w:rPr>
          <w:rFonts w:hint="eastAsia" w:ascii="宋体" w:hAnsi="宋体" w:eastAsia="宋体" w:cs="宋体"/>
          <w:color w:val="auto"/>
          <w:sz w:val="24"/>
          <w:szCs w:val="24"/>
          <w:highlight w:val="none"/>
        </w:rPr>
        <w:t>自合同签订之日起至取得取水许可证止。</w:t>
      </w:r>
    </w:p>
    <w:p w14:paraId="1CF3DD0F">
      <w:pPr>
        <w:tabs>
          <w:tab w:val="left" w:pos="8460"/>
        </w:tabs>
        <w:spacing w:line="360" w:lineRule="auto"/>
        <w:ind w:firstLine="480" w:firstLineChars="200"/>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三、采购内容</w:t>
      </w:r>
    </w:p>
    <w:p w14:paraId="437A0BA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根据国家、地方有关法律法规，标准规范，编制导则等，对原料仓储区迁建项目（蒙昆烟草储备库）地下水和再生水取水工程设施进行核验，开展与之相关的踏勘、水文地质资料收集、检验检测、测量计量、水力计算、图纸绘制等全部工作，完成取水工程核验报告书（表）的编制，组织专家论证，修改报告，取得专家组审查意见并通过专家论证。邀请取水行政审批机关开展验收工作，开展资料报审报批工作，最终取得取水许可证。</w:t>
      </w:r>
    </w:p>
    <w:p w14:paraId="3A3D5BAF">
      <w:pPr>
        <w:spacing w:line="360" w:lineRule="auto"/>
        <w:ind w:firstLine="480" w:firstLineChars="200"/>
        <w:rPr>
          <w:rFonts w:hint="eastAsia" w:ascii="宋体" w:hAnsi="宋体" w:eastAsia="宋体" w:cs="宋体"/>
          <w:b/>
          <w:bCs/>
          <w:color w:val="auto"/>
          <w:kern w:val="0"/>
          <w:sz w:val="24"/>
          <w:highlight w:val="none"/>
          <w:lang w:val="zh-CN"/>
        </w:rPr>
      </w:pPr>
      <w:r>
        <w:rPr>
          <w:rFonts w:hint="eastAsia" w:ascii="宋体" w:hAnsi="宋体" w:eastAsia="宋体" w:cs="宋体"/>
          <w:b/>
          <w:bCs/>
          <w:color w:val="auto"/>
          <w:kern w:val="0"/>
          <w:sz w:val="24"/>
          <w:highlight w:val="none"/>
        </w:rPr>
        <w:t>四</w:t>
      </w:r>
      <w:r>
        <w:rPr>
          <w:rFonts w:hint="eastAsia" w:ascii="宋体" w:hAnsi="宋体" w:eastAsia="宋体" w:cs="宋体"/>
          <w:b/>
          <w:bCs/>
          <w:color w:val="auto"/>
          <w:kern w:val="0"/>
          <w:sz w:val="24"/>
          <w:highlight w:val="none"/>
          <w:lang w:val="zh-CN"/>
        </w:rPr>
        <w:t>、资质要求</w:t>
      </w:r>
    </w:p>
    <w:p w14:paraId="157F70E4">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1、供应商必须是在中华人民共和国境内注册，并具有独立资格的法人或其他组织,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接管和冻结。</w:t>
      </w:r>
    </w:p>
    <w:p w14:paraId="04D283BE">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2、供应商具有有效的营业执照或其他法定资格证明；</w:t>
      </w:r>
    </w:p>
    <w:p w14:paraId="206EAC96">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3、项目负责人具有在近一年内本企业缴纳社保证明或与本企业签订的书面劳动合同；</w:t>
      </w:r>
    </w:p>
    <w:p w14:paraId="3B1632EA">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4、供应商能够开具适用税率的合法增值税专用发票；</w:t>
      </w:r>
    </w:p>
    <w:p w14:paraId="7BAAB4D7">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5、供应商及其法定代表人、主要负责人至响应截止日前三年内（成立时间不足三年的，自成立时间起）无行贿行为记录（以中国裁判文书网上生效裁判文书的查询结果为准）；</w:t>
      </w:r>
    </w:p>
    <w:p w14:paraId="1C08E4D5">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6、供应商法定代表人/负责人为同一人或者存在控股、管理关系的不同单位，不得参加同一标段投标或者未划分标段的同一招标项目投标，否则，相关投标无效；</w:t>
      </w:r>
    </w:p>
    <w:p w14:paraId="0E5E20E2">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7、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14:paraId="26C8D3D2">
      <w:pPr>
        <w:adjustRightInd w:val="0"/>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8、本次招标不接受联合体投标。</w:t>
      </w:r>
    </w:p>
    <w:p w14:paraId="69C9359A">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b/>
          <w:color w:val="auto"/>
          <w:sz w:val="24"/>
          <w:highlight w:val="none"/>
        </w:rPr>
        <w:t>注：</w:t>
      </w:r>
      <w:r>
        <w:rPr>
          <w:rFonts w:hint="eastAsia" w:ascii="宋体" w:hAnsi="宋体" w:eastAsia="宋体" w:cs="宋体"/>
          <w:b/>
          <w:color w:val="auto"/>
          <w:spacing w:val="-2"/>
          <w:sz w:val="24"/>
          <w:highlight w:val="none"/>
        </w:rPr>
        <w:t>本项目资格审查方式为资格后审，评审时供应商必须按照采购文件要求提供相关资质资料供询价小组查验，否则自行承担被否决响应的风险。</w:t>
      </w:r>
    </w:p>
    <w:p w14:paraId="2546D3A0">
      <w:pPr>
        <w:spacing w:line="360" w:lineRule="auto"/>
        <w:ind w:left="63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五、发布媒介</w:t>
      </w:r>
    </w:p>
    <w:p w14:paraId="76ACBC16">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（一）中国招标投标公共服务平台      </w:t>
      </w:r>
    </w:p>
    <w:p w14:paraId="5B3132C7">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（二）内蒙古招标投标公共服务平台               </w:t>
      </w:r>
    </w:p>
    <w:p w14:paraId="7DDD6220">
      <w:pPr>
        <w:spacing w:line="360" w:lineRule="auto"/>
        <w:ind w:firstLine="470" w:firstLineChars="196"/>
        <w:rPr>
          <w:rFonts w:hint="eastAsia" w:ascii="宋体" w:hAnsi="宋体" w:eastAsia="宋体" w:cs="宋体"/>
          <w:b/>
          <w:color w:val="auto"/>
          <w:kern w:val="0"/>
          <w:sz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Hans"/>
        </w:rPr>
        <w:t>三</w:t>
      </w:r>
      <w:r>
        <w:rPr>
          <w:rFonts w:hint="eastAsia" w:ascii="宋体" w:hAnsi="宋体" w:eastAsia="宋体" w:cs="宋体"/>
          <w:color w:val="auto"/>
          <w:sz w:val="24"/>
          <w:szCs w:val="24"/>
          <w:highlight w:val="none"/>
        </w:rPr>
        <w:t xml:space="preserve">）内蒙古昆明卷烟有限责任公司官方网站   </w:t>
      </w:r>
    </w:p>
    <w:p w14:paraId="0A2D8243">
      <w:pPr>
        <w:spacing w:line="360" w:lineRule="auto"/>
        <w:ind w:left="63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六、获取采购文件须知</w:t>
      </w:r>
    </w:p>
    <w:p w14:paraId="13C29619">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（一）现场获取</w:t>
      </w:r>
    </w:p>
    <w:p w14:paraId="0C67851E">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1、获取时间：</w:t>
      </w:r>
      <w:r>
        <w:rPr>
          <w:rFonts w:hint="eastAsia" w:ascii="宋体" w:hAnsi="宋体" w:eastAsia="宋体" w:cs="Times New Roman"/>
          <w:sz w:val="24"/>
          <w:szCs w:val="24"/>
          <w:highlight w:val="none"/>
          <w:lang w:val="en-US" w:eastAsia="zh-CN"/>
        </w:rPr>
        <w:t>2025年04月</w:t>
      </w:r>
      <w:r>
        <w:rPr>
          <w:rFonts w:hint="eastAsia" w:ascii="宋体" w:hAnsi="宋体" w:cs="Times New Roman"/>
          <w:sz w:val="24"/>
          <w:szCs w:val="24"/>
          <w:highlight w:val="none"/>
          <w:lang w:val="en-US" w:eastAsia="zh-CN"/>
        </w:rPr>
        <w:t>18</w:t>
      </w:r>
      <w:r>
        <w:rPr>
          <w:rFonts w:hint="eastAsia" w:ascii="宋体" w:hAnsi="宋体" w:eastAsia="宋体" w:cs="Times New Roman"/>
          <w:sz w:val="24"/>
          <w:szCs w:val="24"/>
          <w:highlight w:val="none"/>
          <w:lang w:val="en-US" w:eastAsia="zh-CN"/>
        </w:rPr>
        <w:t>日至2025年04月</w:t>
      </w:r>
      <w:r>
        <w:rPr>
          <w:rFonts w:hint="eastAsia" w:ascii="宋体" w:hAnsi="宋体" w:cs="Times New Roman"/>
          <w:sz w:val="24"/>
          <w:szCs w:val="24"/>
          <w:highlight w:val="none"/>
          <w:lang w:val="en-US" w:eastAsia="zh-CN"/>
        </w:rPr>
        <w:t>24</w:t>
      </w:r>
      <w:r>
        <w:rPr>
          <w:rFonts w:hint="eastAsia" w:ascii="宋体" w:hAnsi="宋体" w:eastAsia="宋体" w:cs="Times New Roman"/>
          <w:sz w:val="24"/>
          <w:szCs w:val="24"/>
          <w:highlight w:val="none"/>
          <w:lang w:val="en-US" w:eastAsia="zh-CN"/>
        </w:rPr>
        <w:t>日</w:t>
      </w:r>
      <w:r>
        <w:rPr>
          <w:rFonts w:hint="eastAsia" w:ascii="宋体" w:hAnsi="宋体" w:eastAsia="宋体" w:cs="宋体"/>
          <w:color w:val="auto"/>
          <w:sz w:val="24"/>
          <w:szCs w:val="24"/>
          <w:highlight w:val="none"/>
        </w:rPr>
        <w:t>（国家法定公休日、节假日除外），9:00-12:00，14:00-17:00(北京时间，下同)，截止时间为</w:t>
      </w:r>
      <w:r>
        <w:rPr>
          <w:rFonts w:hint="eastAsia" w:ascii="宋体" w:hAnsi="宋体" w:eastAsia="宋体" w:cs="Times New Roman"/>
          <w:sz w:val="24"/>
          <w:szCs w:val="24"/>
          <w:highlight w:val="none"/>
          <w:lang w:val="en-US" w:eastAsia="zh-CN"/>
        </w:rPr>
        <w:t>2025年04月</w:t>
      </w:r>
      <w:r>
        <w:rPr>
          <w:rFonts w:hint="eastAsia" w:ascii="宋体" w:hAnsi="宋体" w:cs="Times New Roman"/>
          <w:sz w:val="24"/>
          <w:szCs w:val="24"/>
          <w:highlight w:val="none"/>
          <w:lang w:val="en-US" w:eastAsia="zh-CN"/>
        </w:rPr>
        <w:t>24</w:t>
      </w:r>
      <w:r>
        <w:rPr>
          <w:rFonts w:hint="eastAsia" w:ascii="宋体" w:hAnsi="宋体" w:eastAsia="宋体" w:cs="Times New Roman"/>
          <w:sz w:val="24"/>
          <w:szCs w:val="24"/>
          <w:highlight w:val="none"/>
          <w:lang w:val="en-US" w:eastAsia="zh-CN"/>
        </w:rPr>
        <w:t>日</w:t>
      </w:r>
      <w:r>
        <w:rPr>
          <w:rFonts w:hint="eastAsia" w:ascii="宋体" w:hAnsi="宋体" w:eastAsia="宋体" w:cs="宋体"/>
          <w:color w:val="auto"/>
          <w:sz w:val="24"/>
          <w:szCs w:val="24"/>
          <w:highlight w:val="none"/>
        </w:rPr>
        <w:t>17:00，逾期不再受理。</w:t>
      </w:r>
    </w:p>
    <w:p w14:paraId="2C911548">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2、获取地点：</w:t>
      </w:r>
      <w:r>
        <w:rPr>
          <w:rFonts w:hint="eastAsia" w:ascii="宋体" w:hAnsi="宋体" w:eastAsia="宋体" w:cs="宋体"/>
          <w:color w:val="auto"/>
          <w:sz w:val="24"/>
          <w:highlight w:val="none"/>
        </w:rPr>
        <w:t>内蒙古自治区呼和浩特市金桥开发区嘉逸大厦北楼16层招标部</w:t>
      </w:r>
    </w:p>
    <w:p w14:paraId="10059F6C">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3、携带资料：</w:t>
      </w:r>
    </w:p>
    <w:p w14:paraId="6FAB7FD1">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（1）法定代表人、主要负责人身份证明；如委托代理人参加采购活动的，还须提供授权委托书（格式见附件1）；</w:t>
      </w:r>
    </w:p>
    <w:p w14:paraId="08AF3B50">
      <w:pPr>
        <w:tabs>
          <w:tab w:val="left" w:pos="8460"/>
        </w:tabs>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zh-CN"/>
        </w:rPr>
        <w:t>有效的营业执照</w:t>
      </w:r>
      <w:r>
        <w:rPr>
          <w:rFonts w:hint="eastAsia" w:ascii="宋体" w:hAnsi="宋体" w:eastAsia="宋体" w:cs="宋体"/>
          <w:color w:val="auto"/>
          <w:sz w:val="24"/>
          <w:szCs w:val="24"/>
          <w:highlight w:val="none"/>
        </w:rPr>
        <w:t>或其他法定资格证明。</w:t>
      </w:r>
    </w:p>
    <w:p w14:paraId="5C22CD6C">
      <w:pPr>
        <w:spacing w:line="360" w:lineRule="auto"/>
        <w:ind w:firstLine="470" w:firstLineChars="196"/>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获取采购文件时需携带以上资料的复印件（复印件加盖单位公章一式贰份，A4纸），资料不全者，不予发售。</w:t>
      </w:r>
    </w:p>
    <w:p w14:paraId="1BA30CE8">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（二）网上获取</w:t>
      </w:r>
    </w:p>
    <w:p w14:paraId="5B624353">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1、获取时间：</w:t>
      </w:r>
      <w:r>
        <w:rPr>
          <w:rFonts w:hint="eastAsia" w:ascii="宋体" w:hAnsi="宋体" w:eastAsia="宋体" w:cs="Times New Roman"/>
          <w:sz w:val="24"/>
          <w:szCs w:val="24"/>
          <w:highlight w:val="none"/>
          <w:lang w:val="en-US" w:eastAsia="zh-CN"/>
        </w:rPr>
        <w:t>2025年04月</w:t>
      </w:r>
      <w:r>
        <w:rPr>
          <w:rFonts w:hint="eastAsia" w:ascii="宋体" w:hAnsi="宋体" w:cs="Times New Roman"/>
          <w:sz w:val="24"/>
          <w:szCs w:val="24"/>
          <w:highlight w:val="none"/>
          <w:lang w:val="en-US" w:eastAsia="zh-CN"/>
        </w:rPr>
        <w:t>18</w:t>
      </w:r>
      <w:r>
        <w:rPr>
          <w:rFonts w:hint="eastAsia" w:ascii="宋体" w:hAnsi="宋体" w:eastAsia="宋体" w:cs="Times New Roman"/>
          <w:sz w:val="24"/>
          <w:szCs w:val="24"/>
          <w:highlight w:val="none"/>
          <w:lang w:val="en-US" w:eastAsia="zh-CN"/>
        </w:rPr>
        <w:t>日至2025年04月</w:t>
      </w:r>
      <w:r>
        <w:rPr>
          <w:rFonts w:hint="eastAsia" w:ascii="宋体" w:hAnsi="宋体" w:cs="Times New Roman"/>
          <w:sz w:val="24"/>
          <w:szCs w:val="24"/>
          <w:highlight w:val="none"/>
          <w:lang w:val="en-US" w:eastAsia="zh-CN"/>
        </w:rPr>
        <w:t>24</w:t>
      </w:r>
      <w:r>
        <w:rPr>
          <w:rFonts w:hint="eastAsia" w:ascii="宋体" w:hAnsi="宋体" w:eastAsia="宋体" w:cs="Times New Roman"/>
          <w:sz w:val="24"/>
          <w:szCs w:val="24"/>
          <w:highlight w:val="none"/>
          <w:lang w:val="en-US" w:eastAsia="zh-CN"/>
        </w:rPr>
        <w:t>日</w:t>
      </w:r>
      <w:r>
        <w:rPr>
          <w:rFonts w:hint="eastAsia" w:ascii="宋体" w:hAnsi="宋体" w:eastAsia="宋体" w:cs="宋体"/>
          <w:color w:val="auto"/>
          <w:sz w:val="24"/>
          <w:szCs w:val="24"/>
          <w:highlight w:val="none"/>
        </w:rPr>
        <w:t>，截止时间为</w:t>
      </w:r>
      <w:r>
        <w:rPr>
          <w:rFonts w:hint="eastAsia" w:ascii="宋体" w:hAnsi="宋体" w:eastAsia="宋体" w:cs="Times New Roman"/>
          <w:sz w:val="24"/>
          <w:szCs w:val="24"/>
          <w:highlight w:val="none"/>
          <w:lang w:val="en-US" w:eastAsia="zh-CN"/>
        </w:rPr>
        <w:t>2025年04月</w:t>
      </w:r>
      <w:r>
        <w:rPr>
          <w:rFonts w:hint="eastAsia" w:ascii="宋体" w:hAnsi="宋体" w:cs="Times New Roman"/>
          <w:sz w:val="24"/>
          <w:szCs w:val="24"/>
          <w:highlight w:val="none"/>
          <w:lang w:val="en-US" w:eastAsia="zh-CN"/>
        </w:rPr>
        <w:t>24</w:t>
      </w:r>
      <w:r>
        <w:rPr>
          <w:rFonts w:hint="eastAsia" w:ascii="宋体" w:hAnsi="宋体" w:eastAsia="宋体" w:cs="Times New Roman"/>
          <w:sz w:val="24"/>
          <w:szCs w:val="24"/>
          <w:highlight w:val="none"/>
          <w:lang w:val="en-US" w:eastAsia="zh-CN"/>
        </w:rPr>
        <w:t>日</w:t>
      </w:r>
      <w:r>
        <w:rPr>
          <w:rFonts w:hint="eastAsia" w:ascii="宋体" w:hAnsi="宋体" w:eastAsia="宋体" w:cs="宋体"/>
          <w:color w:val="auto"/>
          <w:sz w:val="24"/>
          <w:szCs w:val="24"/>
          <w:highlight w:val="none"/>
        </w:rPr>
        <w:t>17:00，逾期不再受理。</w:t>
      </w:r>
    </w:p>
    <w:p w14:paraId="535E6C3D">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2、获取邮箱：bjhcyxzbwjm@163.com                 </w:t>
      </w:r>
    </w:p>
    <w:p w14:paraId="35232FEE">
      <w:pPr>
        <w:spacing w:line="360" w:lineRule="auto"/>
        <w:ind w:firstLine="360" w:firstLineChars="150"/>
        <w:rPr>
          <w:rFonts w:hint="eastAsia" w:ascii="宋体" w:hAnsi="宋体" w:eastAsia="宋体" w:cs="宋体"/>
          <w:color w:val="auto"/>
          <w:kern w:val="0"/>
          <w:sz w:val="20"/>
          <w:highlight w:val="none"/>
        </w:rPr>
      </w:pPr>
      <w:r>
        <w:rPr>
          <w:rFonts w:hint="eastAsia" w:ascii="宋体" w:hAnsi="宋体" w:eastAsia="宋体" w:cs="宋体"/>
          <w:color w:val="auto"/>
          <w:sz w:val="24"/>
          <w:szCs w:val="24"/>
          <w:highlight w:val="none"/>
        </w:rPr>
        <w:t xml:space="preserve"> 3、递交资料：现场获取中所须携带资料的PDF格式彩色扫描件。</w:t>
      </w:r>
    </w:p>
    <w:p w14:paraId="49E3F769">
      <w:pPr>
        <w:spacing w:line="360" w:lineRule="auto"/>
        <w:ind w:left="63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七、响应文件递交及询价时间：</w:t>
      </w:r>
    </w:p>
    <w:p w14:paraId="6FB0461F">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1、响应文件递交截止时间</w:t>
      </w:r>
      <w:r>
        <w:rPr>
          <w:rFonts w:hint="eastAsia" w:ascii="宋体" w:hAnsi="宋体" w:cs="宋体"/>
          <w:color w:val="auto"/>
          <w:sz w:val="24"/>
          <w:highlight w:val="none"/>
          <w:lang w:eastAsia="zh-CN"/>
        </w:rPr>
        <w:t>2025年04月</w:t>
      </w:r>
      <w:r>
        <w:rPr>
          <w:rFonts w:hint="eastAsia" w:ascii="宋体" w:hAnsi="宋体" w:cs="宋体"/>
          <w:color w:val="auto"/>
          <w:sz w:val="24"/>
          <w:highlight w:val="none"/>
          <w:lang w:val="en-US" w:eastAsia="zh-CN"/>
        </w:rPr>
        <w:t>30</w:t>
      </w:r>
      <w:r>
        <w:rPr>
          <w:rFonts w:hint="eastAsia" w:ascii="宋体" w:hAnsi="宋体" w:cs="宋体"/>
          <w:color w:val="auto"/>
          <w:sz w:val="24"/>
          <w:highlight w:val="none"/>
          <w:lang w:eastAsia="zh-CN"/>
        </w:rPr>
        <w:t>日</w:t>
      </w:r>
      <w:r>
        <w:rPr>
          <w:rFonts w:hint="eastAsia" w:ascii="宋体" w:hAnsi="宋体" w:eastAsia="宋体" w:cs="宋体"/>
          <w:color w:val="auto"/>
          <w:sz w:val="24"/>
          <w:highlight w:val="none"/>
        </w:rPr>
        <w:t>9：00，逾期不再受理（以收到响应文件时间为准）。</w:t>
      </w:r>
    </w:p>
    <w:p w14:paraId="3553FCFB">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2、响应文件递交地点：内蒙古自治区呼和浩特市金桥开发区嘉逸大厦北楼16层会议室。</w:t>
      </w:r>
    </w:p>
    <w:p w14:paraId="70045C4F">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3、递交要求：响应文件递交方式可采用现场递交或邮寄送达，采用邮寄送达的，具体要求如下：</w:t>
      </w:r>
    </w:p>
    <w:p w14:paraId="63ACE443">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（1）响应文件的送达时间，以代理机构签收时间为准。迟于响应文件递交截止时间送达的，代理机构将予以拒收。</w:t>
      </w:r>
    </w:p>
    <w:p w14:paraId="622A1F1C">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（2）供应商应充分考虑响应文件寄出至送达所需要的时间，邮寄方式由供应商自主选择，供应商应自行核实邮件到达情况。由于物流等原因导致响应文件迟于响应文件递交截止时间送达的，将予以拒收。</w:t>
      </w:r>
    </w:p>
    <w:p w14:paraId="74756993">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（3）供应商邮寄响应文件时，应按采购文件的要求进行密封和加固，以防密封受到破损，如果发生破损、丢失等情况，由供应商自行负责。在邮寄封页不予写明公司名称，防止响应文件信息泄露。</w:t>
      </w:r>
    </w:p>
    <w:p w14:paraId="5AE1E08E">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4、询价开始时间：</w:t>
      </w:r>
      <w:r>
        <w:rPr>
          <w:rFonts w:hint="eastAsia" w:ascii="宋体" w:hAnsi="宋体" w:cs="宋体"/>
          <w:color w:val="auto"/>
          <w:sz w:val="24"/>
          <w:highlight w:val="none"/>
          <w:lang w:eastAsia="zh-CN"/>
        </w:rPr>
        <w:t>2025年04月</w:t>
      </w:r>
      <w:r>
        <w:rPr>
          <w:rFonts w:hint="eastAsia" w:ascii="宋体" w:hAnsi="宋体" w:cs="宋体"/>
          <w:color w:val="auto"/>
          <w:sz w:val="24"/>
          <w:highlight w:val="none"/>
          <w:lang w:val="en-US" w:eastAsia="zh-CN"/>
        </w:rPr>
        <w:t>30</w:t>
      </w:r>
      <w:r>
        <w:rPr>
          <w:rFonts w:hint="eastAsia" w:ascii="宋体" w:hAnsi="宋体" w:cs="宋体"/>
          <w:color w:val="auto"/>
          <w:sz w:val="24"/>
          <w:highlight w:val="none"/>
          <w:lang w:eastAsia="zh-CN"/>
        </w:rPr>
        <w:t>日</w:t>
      </w:r>
      <w:r>
        <w:rPr>
          <w:rFonts w:hint="eastAsia" w:ascii="宋体" w:hAnsi="宋体" w:eastAsia="宋体" w:cs="宋体"/>
          <w:color w:val="auto"/>
          <w:sz w:val="24"/>
          <w:highlight w:val="none"/>
        </w:rPr>
        <w:t>9：00。</w:t>
      </w:r>
    </w:p>
    <w:p w14:paraId="4B22D42A">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询价地点：内蒙古自治区呼和浩特市金桥开发区嘉逸大厦北楼16层会议室。                                       </w:t>
      </w:r>
    </w:p>
    <w:p w14:paraId="0E789FA9">
      <w:pPr>
        <w:tabs>
          <w:tab w:val="left" w:pos="8460"/>
        </w:tabs>
        <w:spacing w:line="360" w:lineRule="auto"/>
        <w:ind w:firstLine="480" w:firstLineChars="200"/>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八、联系方式</w:t>
      </w:r>
    </w:p>
    <w:p w14:paraId="494FD4E1">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（一）采 购 人：内蒙古昆明卷烟有限责任公司</w:t>
      </w:r>
    </w:p>
    <w:p w14:paraId="6BA9D151">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（二）代理机构：北京华诚永信工程管理有限公司 </w:t>
      </w:r>
    </w:p>
    <w:p w14:paraId="1FF5A24D">
      <w:pPr>
        <w:spacing w:line="360" w:lineRule="auto"/>
        <w:ind w:firstLine="1320" w:firstLineChars="5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 系 人： 魏金梅</w:t>
      </w:r>
    </w:p>
    <w:p w14:paraId="12D10851">
      <w:pPr>
        <w:spacing w:line="360" w:lineRule="auto"/>
        <w:ind w:firstLine="1320" w:firstLineChars="5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电    话：0471-5989785 </w:t>
      </w:r>
    </w:p>
    <w:p w14:paraId="689CFFDF">
      <w:pPr>
        <w:spacing w:line="360" w:lineRule="auto"/>
        <w:ind w:firstLine="1248" w:firstLineChars="5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    箱：bjhcyxzbwjm@163.com</w:t>
      </w:r>
    </w:p>
    <w:p w14:paraId="5A9D2BFD">
      <w:pPr>
        <w:spacing w:line="360" w:lineRule="auto"/>
        <w:rPr>
          <w:rFonts w:hint="eastAsia" w:ascii="宋体" w:hAnsi="宋体" w:eastAsia="宋体" w:cs="宋体"/>
          <w:color w:val="auto"/>
          <w:sz w:val="24"/>
          <w:szCs w:val="24"/>
          <w:highlight w:val="none"/>
        </w:rPr>
      </w:pPr>
    </w:p>
    <w:p w14:paraId="2278421A">
      <w:pPr>
        <w:pStyle w:val="2"/>
        <w:rPr>
          <w:rFonts w:hint="eastAsia" w:ascii="宋体" w:hAnsi="宋体" w:eastAsia="宋体" w:cs="宋体"/>
          <w:color w:val="auto"/>
          <w:sz w:val="24"/>
          <w:highlight w:val="none"/>
        </w:rPr>
      </w:pPr>
    </w:p>
    <w:p w14:paraId="73DEE830">
      <w:pPr>
        <w:spacing w:line="360" w:lineRule="auto"/>
        <w:ind w:firstLine="3240" w:firstLineChars="135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 购 人：内蒙古昆明卷烟有限责任公司</w:t>
      </w:r>
    </w:p>
    <w:p w14:paraId="22E5EDC8">
      <w:pPr>
        <w:spacing w:line="360" w:lineRule="auto"/>
        <w:ind w:firstLine="3240" w:firstLineChars="135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代理机构：北京华诚永信工程管理有限公司 </w:t>
      </w:r>
    </w:p>
    <w:p w14:paraId="067E3F01">
      <w:pPr>
        <w:spacing w:line="360" w:lineRule="auto"/>
        <w:ind w:firstLine="3240" w:firstLineChars="135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日    期：</w:t>
      </w:r>
      <w:r>
        <w:rPr>
          <w:rFonts w:hint="eastAsia" w:ascii="宋体" w:hAnsi="宋体" w:cs="宋体"/>
          <w:color w:val="auto"/>
          <w:sz w:val="24"/>
          <w:szCs w:val="24"/>
          <w:highlight w:val="none"/>
          <w:lang w:eastAsia="zh-CN"/>
        </w:rPr>
        <w:t>2025年04月</w:t>
      </w:r>
      <w:r>
        <w:rPr>
          <w:rFonts w:hint="eastAsia" w:ascii="宋体" w:hAnsi="宋体" w:cs="宋体"/>
          <w:color w:val="auto"/>
          <w:sz w:val="24"/>
          <w:szCs w:val="24"/>
          <w:highlight w:val="none"/>
          <w:lang w:val="en-US" w:eastAsia="zh-CN"/>
        </w:rPr>
        <w:t>18</w:t>
      </w:r>
      <w:r>
        <w:rPr>
          <w:rFonts w:hint="eastAsia" w:ascii="宋体" w:hAnsi="宋体" w:cs="宋体"/>
          <w:color w:val="auto"/>
          <w:sz w:val="24"/>
          <w:szCs w:val="24"/>
          <w:highlight w:val="none"/>
          <w:lang w:eastAsia="zh-CN"/>
        </w:rPr>
        <w:t>日</w:t>
      </w:r>
    </w:p>
    <w:p w14:paraId="617B6DD9">
      <w:pPr>
        <w:spacing w:line="360" w:lineRule="auto"/>
        <w:ind w:firstLine="3240" w:firstLineChars="1350"/>
        <w:jc w:val="left"/>
        <w:rPr>
          <w:rFonts w:hint="eastAsia" w:ascii="宋体" w:hAnsi="宋体" w:eastAsia="宋体" w:cs="宋体"/>
          <w:color w:val="auto"/>
          <w:sz w:val="24"/>
          <w:szCs w:val="24"/>
          <w:highlight w:val="none"/>
        </w:rPr>
      </w:pPr>
    </w:p>
    <w:p w14:paraId="6BEFD712">
      <w:pPr>
        <w:spacing w:line="360" w:lineRule="auto"/>
        <w:rPr>
          <w:rFonts w:hint="eastAsia" w:ascii="宋体" w:hAnsi="宋体" w:cs="宋体"/>
          <w:b/>
          <w:bCs/>
          <w:color w:val="auto"/>
          <w:sz w:val="24"/>
          <w:szCs w:val="24"/>
          <w:highlight w:val="none"/>
        </w:rPr>
        <w:sectPr>
          <w:pgSz w:w="11906" w:h="16838"/>
          <w:pgMar w:top="1134" w:right="1134" w:bottom="1134" w:left="1134" w:header="782" w:footer="737" w:gutter="0"/>
          <w:cols w:space="720" w:num="1"/>
          <w:docGrid w:type="linesAndChars" w:linePitch="381" w:charSpace="0"/>
        </w:sectPr>
      </w:pPr>
    </w:p>
    <w:p w14:paraId="09ED526F">
      <w:pPr>
        <w:spacing w:line="360" w:lineRule="auto"/>
        <w:jc w:val="left"/>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附件1：</w:t>
      </w:r>
    </w:p>
    <w:p w14:paraId="4D430441">
      <w:pPr>
        <w:spacing w:line="360" w:lineRule="auto"/>
        <w:jc w:val="center"/>
        <w:rPr>
          <w:rFonts w:hint="eastAsia" w:ascii="宋体" w:hAnsi="宋体" w:eastAsia="宋体" w:cs="宋体"/>
          <w:color w:val="auto"/>
          <w:sz w:val="24"/>
          <w:highlight w:val="none"/>
        </w:rPr>
      </w:pPr>
      <w:r>
        <w:rPr>
          <w:rFonts w:hint="eastAsia" w:ascii="宋体" w:hAnsi="宋体" w:eastAsia="宋体" w:cs="宋体"/>
          <w:b/>
          <w:color w:val="auto"/>
          <w:sz w:val="30"/>
          <w:szCs w:val="30"/>
          <w:highlight w:val="none"/>
        </w:rPr>
        <w:t>法定代表人、主要负责人身份证明</w:t>
      </w:r>
    </w:p>
    <w:p w14:paraId="46A1D4BB">
      <w:pPr>
        <w:spacing w:line="360" w:lineRule="auto"/>
        <w:ind w:firstLine="697"/>
        <w:rPr>
          <w:rFonts w:hint="eastAsia" w:ascii="宋体" w:hAnsi="宋体" w:eastAsia="宋体" w:cs="宋体"/>
          <w:color w:val="auto"/>
          <w:sz w:val="24"/>
          <w:highlight w:val="none"/>
        </w:rPr>
      </w:pPr>
      <w:r>
        <w:rPr>
          <w:rFonts w:hint="eastAsia" w:ascii="宋体" w:hAnsi="宋体" w:eastAsia="宋体" w:cs="宋体"/>
          <w:color w:val="auto"/>
          <w:sz w:val="24"/>
          <w:highlight w:val="none"/>
        </w:rPr>
        <w:t>单位名称：</w:t>
      </w:r>
      <w:r>
        <w:rPr>
          <w:rFonts w:hint="eastAsia" w:ascii="宋体" w:hAnsi="宋体" w:eastAsia="宋体" w:cs="宋体"/>
          <w:color w:val="auto"/>
          <w:sz w:val="24"/>
          <w:highlight w:val="none"/>
          <w:u w:val="single"/>
        </w:rPr>
        <w:t xml:space="preserve">                                        </w:t>
      </w:r>
    </w:p>
    <w:p w14:paraId="6CE65E08">
      <w:pPr>
        <w:spacing w:line="360" w:lineRule="auto"/>
        <w:ind w:firstLine="697"/>
        <w:rPr>
          <w:rFonts w:hint="eastAsia" w:ascii="宋体" w:hAnsi="宋体" w:eastAsia="宋体" w:cs="宋体"/>
          <w:color w:val="auto"/>
          <w:sz w:val="24"/>
          <w:highlight w:val="none"/>
        </w:rPr>
      </w:pPr>
      <w:r>
        <w:rPr>
          <w:rFonts w:hint="eastAsia" w:ascii="宋体" w:hAnsi="宋体" w:eastAsia="宋体" w:cs="宋体"/>
          <w:color w:val="auto"/>
          <w:sz w:val="24"/>
          <w:highlight w:val="none"/>
        </w:rPr>
        <w:t>单位性质：</w:t>
      </w:r>
      <w:r>
        <w:rPr>
          <w:rFonts w:hint="eastAsia" w:ascii="宋体" w:hAnsi="宋体" w:eastAsia="宋体" w:cs="宋体"/>
          <w:color w:val="auto"/>
          <w:sz w:val="24"/>
          <w:highlight w:val="none"/>
          <w:u w:val="single"/>
        </w:rPr>
        <w:t xml:space="preserve">                                        </w:t>
      </w:r>
    </w:p>
    <w:p w14:paraId="27A4E2C7">
      <w:pPr>
        <w:spacing w:line="360" w:lineRule="auto"/>
        <w:ind w:firstLine="697"/>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single"/>
        </w:rPr>
        <w:t xml:space="preserve">                                        </w:t>
      </w:r>
    </w:p>
    <w:p w14:paraId="217C8E9A">
      <w:pPr>
        <w:spacing w:line="360" w:lineRule="auto"/>
        <w:ind w:firstLine="697"/>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姓    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性    别：</w:t>
      </w:r>
      <w:r>
        <w:rPr>
          <w:rFonts w:hint="eastAsia" w:ascii="宋体" w:hAnsi="宋体" w:eastAsia="宋体" w:cs="宋体"/>
          <w:color w:val="auto"/>
          <w:sz w:val="24"/>
          <w:highlight w:val="none"/>
          <w:u w:val="single"/>
        </w:rPr>
        <w:t xml:space="preserve">                </w:t>
      </w:r>
    </w:p>
    <w:p w14:paraId="3DC5F680">
      <w:pPr>
        <w:spacing w:line="360" w:lineRule="auto"/>
        <w:ind w:firstLine="697"/>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年    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    务：</w:t>
      </w:r>
      <w:r>
        <w:rPr>
          <w:rFonts w:hint="eastAsia" w:ascii="宋体" w:hAnsi="宋体" w:eastAsia="宋体" w:cs="宋体"/>
          <w:color w:val="auto"/>
          <w:sz w:val="24"/>
          <w:highlight w:val="none"/>
          <w:u w:val="single"/>
        </w:rPr>
        <w:t xml:space="preserve">                </w:t>
      </w:r>
    </w:p>
    <w:p w14:paraId="050ED929">
      <w:pPr>
        <w:spacing w:line="360" w:lineRule="auto"/>
        <w:ind w:firstLine="697"/>
        <w:rPr>
          <w:rFonts w:hint="eastAsia" w:ascii="宋体" w:hAnsi="宋体" w:eastAsia="宋体" w:cs="宋体"/>
          <w:color w:val="auto"/>
          <w:sz w:val="24"/>
          <w:highlight w:val="none"/>
        </w:rPr>
      </w:pPr>
      <w:r>
        <w:rPr>
          <w:rFonts w:hint="eastAsia" w:ascii="宋体" w:hAnsi="宋体" w:eastAsia="宋体" w:cs="宋体"/>
          <w:color w:val="auto"/>
          <w:sz w:val="24"/>
          <w:highlight w:val="none"/>
        </w:rPr>
        <w:t>系</w:t>
      </w:r>
      <w:r>
        <w:rPr>
          <w:rFonts w:hint="eastAsia" w:ascii="宋体" w:hAnsi="宋体" w:eastAsia="宋体" w:cs="宋体"/>
          <w:color w:val="auto"/>
          <w:sz w:val="24"/>
          <w:highlight w:val="none"/>
          <w:u w:val="single"/>
        </w:rPr>
        <w:t xml:space="preserve">          供应商单位名称             </w:t>
      </w:r>
      <w:r>
        <w:rPr>
          <w:rFonts w:hint="eastAsia" w:ascii="宋体" w:hAnsi="宋体" w:eastAsia="宋体" w:cs="宋体"/>
          <w:color w:val="auto"/>
          <w:sz w:val="24"/>
          <w:highlight w:val="none"/>
        </w:rPr>
        <w:t>的法定代表人、主要负责人。</w:t>
      </w:r>
    </w:p>
    <w:p w14:paraId="5EEC82AE">
      <w:pPr>
        <w:spacing w:line="360" w:lineRule="auto"/>
        <w:rPr>
          <w:rFonts w:hint="eastAsia" w:ascii="宋体" w:hAnsi="宋体" w:eastAsia="宋体" w:cs="宋体"/>
          <w:color w:val="auto"/>
          <w:sz w:val="24"/>
          <w:highlight w:val="none"/>
        </w:rPr>
      </w:pPr>
    </w:p>
    <w:p w14:paraId="027D7BFF">
      <w:pPr>
        <w:spacing w:line="360" w:lineRule="auto"/>
        <w:ind w:firstLine="840" w:firstLineChars="35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特此证明。</w:t>
      </w:r>
    </w:p>
    <w:p w14:paraId="258D5E56">
      <w:pPr>
        <w:spacing w:line="360" w:lineRule="auto"/>
        <w:rPr>
          <w:rFonts w:hint="eastAsia" w:ascii="宋体" w:hAnsi="宋体" w:eastAsia="宋体" w:cs="宋体"/>
          <w:color w:val="auto"/>
          <w:sz w:val="24"/>
          <w:highlight w:val="none"/>
        </w:rPr>
      </w:pPr>
    </w:p>
    <w:tbl>
      <w:tblPr>
        <w:tblStyle w:val="5"/>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4137D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noWrap w:val="0"/>
            <w:vAlign w:val="center"/>
          </w:tcPr>
          <w:p w14:paraId="488F116B">
            <w:pPr>
              <w:tabs>
                <w:tab w:val="left" w:pos="1347"/>
              </w:tabs>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法定代表人、主要负责人身份证正反面复印件</w:t>
            </w:r>
          </w:p>
        </w:tc>
      </w:tr>
    </w:tbl>
    <w:p w14:paraId="46BD5641">
      <w:pPr>
        <w:tabs>
          <w:tab w:val="left" w:pos="8647"/>
        </w:tabs>
        <w:spacing w:line="360" w:lineRule="auto"/>
        <w:ind w:firstLine="2308" w:firstLineChars="962"/>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供应商：</w:t>
      </w:r>
      <w:r>
        <w:rPr>
          <w:rFonts w:hint="eastAsia" w:ascii="宋体" w:hAnsi="宋体" w:eastAsia="宋体" w:cs="宋体"/>
          <w:color w:val="auto"/>
          <w:sz w:val="24"/>
          <w:highlight w:val="none"/>
          <w:u w:val="single"/>
        </w:rPr>
        <w:t xml:space="preserve">                           （盖章）</w:t>
      </w:r>
    </w:p>
    <w:p w14:paraId="16F0521D">
      <w:pPr>
        <w:spacing w:line="360" w:lineRule="auto"/>
        <w:ind w:firstLine="2308" w:firstLineChars="962"/>
        <w:rPr>
          <w:rFonts w:hint="eastAsia" w:ascii="宋体" w:hAnsi="宋体" w:eastAsia="宋体" w:cs="宋体"/>
          <w:color w:val="auto"/>
          <w:sz w:val="24"/>
          <w:highlight w:val="none"/>
        </w:rPr>
      </w:pPr>
    </w:p>
    <w:p w14:paraId="6EC9EB03">
      <w:pPr>
        <w:spacing w:line="360" w:lineRule="auto"/>
        <w:ind w:firstLine="2308" w:firstLineChars="962"/>
        <w:rPr>
          <w:rFonts w:hint="eastAsia" w:ascii="宋体" w:hAnsi="宋体" w:eastAsia="宋体" w:cs="宋体"/>
          <w:b/>
          <w:bCs/>
          <w:color w:val="auto"/>
          <w:sz w:val="30"/>
          <w:szCs w:val="30"/>
          <w:highlight w:val="none"/>
        </w:rPr>
      </w:pPr>
      <w:r>
        <w:rPr>
          <w:rFonts w:hint="eastAsia" w:ascii="宋体" w:hAnsi="宋体" w:eastAsia="宋体" w:cs="宋体"/>
          <w:color w:val="auto"/>
          <w:sz w:val="24"/>
          <w:highlight w:val="none"/>
        </w:rPr>
        <w:t>日  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4635B9F1">
      <w:pPr>
        <w:jc w:val="center"/>
        <w:rPr>
          <w:rFonts w:hint="eastAsia" w:ascii="宋体" w:hAnsi="宋体" w:eastAsia="宋体" w:cs="宋体"/>
          <w:color w:val="auto"/>
          <w:highlight w:val="none"/>
        </w:rPr>
      </w:pPr>
      <w:r>
        <w:rPr>
          <w:rFonts w:hint="eastAsia" w:ascii="宋体" w:hAnsi="宋体" w:eastAsia="宋体" w:cs="宋体"/>
          <w:b/>
          <w:bCs/>
          <w:color w:val="auto"/>
          <w:sz w:val="30"/>
          <w:szCs w:val="30"/>
          <w:highlight w:val="none"/>
        </w:rPr>
        <w:br w:type="page"/>
      </w:r>
      <w:r>
        <w:rPr>
          <w:rFonts w:hint="eastAsia" w:ascii="宋体" w:hAnsi="宋体" w:eastAsia="宋体" w:cs="宋体"/>
          <w:b/>
          <w:bCs/>
          <w:color w:val="auto"/>
          <w:sz w:val="30"/>
          <w:szCs w:val="30"/>
          <w:highlight w:val="none"/>
        </w:rPr>
        <w:t>授权委托书</w:t>
      </w:r>
    </w:p>
    <w:p w14:paraId="0773F711">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委托人</w:t>
      </w:r>
      <w:r>
        <w:rPr>
          <w:rFonts w:hint="eastAsia" w:ascii="宋体" w:hAnsi="宋体" w:eastAsia="宋体" w:cs="宋体"/>
          <w:color w:val="auto"/>
          <w:sz w:val="24"/>
          <w:szCs w:val="24"/>
          <w:highlight w:val="none"/>
          <w:u w:val="single"/>
        </w:rPr>
        <w:t xml:space="preserve"> （供应商全称） </w:t>
      </w:r>
      <w:r>
        <w:rPr>
          <w:rFonts w:hint="eastAsia" w:ascii="宋体" w:hAnsi="宋体" w:eastAsia="宋体" w:cs="宋体"/>
          <w:color w:val="auto"/>
          <w:sz w:val="24"/>
          <w:szCs w:val="24"/>
          <w:highlight w:val="none"/>
        </w:rPr>
        <w:t>，法定代表人、主要负责人</w:t>
      </w:r>
      <w:r>
        <w:rPr>
          <w:rFonts w:hint="eastAsia" w:ascii="宋体" w:hAnsi="宋体" w:eastAsia="宋体" w:cs="宋体"/>
          <w:color w:val="auto"/>
          <w:sz w:val="24"/>
          <w:szCs w:val="24"/>
          <w:highlight w:val="none"/>
          <w:u w:val="single"/>
        </w:rPr>
        <w:t xml:space="preserve">（姓名）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，现授权委托</w:t>
      </w:r>
      <w:r>
        <w:rPr>
          <w:rFonts w:hint="eastAsia" w:ascii="宋体" w:hAnsi="宋体" w:eastAsia="宋体" w:cs="宋体"/>
          <w:color w:val="auto"/>
          <w:sz w:val="24"/>
          <w:szCs w:val="24"/>
          <w:highlight w:val="none"/>
          <w:u w:val="single"/>
        </w:rPr>
        <w:t xml:space="preserve">  （供应商全称）  </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 xml:space="preserve"> （姓名）     (职务)        （性别：   ）</w:t>
      </w:r>
      <w:r>
        <w:rPr>
          <w:rFonts w:hint="eastAsia" w:ascii="宋体" w:hAnsi="宋体" w:eastAsia="宋体" w:cs="宋体"/>
          <w:color w:val="auto"/>
          <w:sz w:val="24"/>
          <w:szCs w:val="24"/>
          <w:highlight w:val="none"/>
        </w:rPr>
        <w:t>为我单位委托代理人。被授权人在我单位参加的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采购活动过程中有权代表我单位做出相关意思表示。被授权人在此次采购活动中所做出的签发响应文件、报价、签订合同、签署文件、签字确认等一切行为及意思表示均代表我单位，并由我单位承担法律后果。</w:t>
      </w:r>
    </w:p>
    <w:p w14:paraId="45A95A60">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有效期：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日起至</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日止。</w:t>
      </w:r>
    </w:p>
    <w:p w14:paraId="52FEFFCA">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代理人无转委托权，特此授权。</w:t>
      </w:r>
    </w:p>
    <w:p w14:paraId="095A65C9">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附：</w:t>
      </w:r>
    </w:p>
    <w:p w14:paraId="0E681379">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法定代表人、主要负责人</w:t>
      </w:r>
      <w:r>
        <w:rPr>
          <w:rFonts w:hint="eastAsia" w:ascii="宋体" w:hAnsi="宋体" w:eastAsia="宋体" w:cs="宋体"/>
          <w:color w:val="auto"/>
          <w:sz w:val="24"/>
          <w:highlight w:val="none"/>
        </w:rPr>
        <w:t>身份证正面、背面复印件</w:t>
      </w:r>
    </w:p>
    <w:p w14:paraId="511517AF">
      <w:pPr>
        <w:spacing w:line="360" w:lineRule="auto"/>
        <w:rPr>
          <w:rFonts w:hint="eastAsia" w:ascii="宋体" w:hAnsi="宋体" w:eastAsia="宋体" w:cs="宋体"/>
          <w:color w:val="auto"/>
          <w:sz w:val="24"/>
          <w:highlight w:val="none"/>
        </w:rPr>
      </w:pPr>
    </w:p>
    <w:p w14:paraId="56B8F382">
      <w:pPr>
        <w:spacing w:line="360" w:lineRule="auto"/>
        <w:ind w:firstLine="480" w:firstLineChars="200"/>
        <w:rPr>
          <w:rFonts w:hint="eastAsia" w:ascii="宋体" w:hAnsi="宋体" w:eastAsia="宋体" w:cs="宋体"/>
          <w:color w:val="auto"/>
          <w:sz w:val="24"/>
          <w:highlight w:val="none"/>
        </w:rPr>
      </w:pPr>
    </w:p>
    <w:p w14:paraId="312430C3">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委托代理人身份证正面、背面复印件</w:t>
      </w:r>
    </w:p>
    <w:p w14:paraId="30440B7A">
      <w:pPr>
        <w:spacing w:line="360" w:lineRule="auto"/>
        <w:rPr>
          <w:rFonts w:hint="eastAsia" w:ascii="宋体" w:hAnsi="宋体" w:eastAsia="宋体" w:cs="宋体"/>
          <w:color w:val="auto"/>
          <w:sz w:val="24"/>
          <w:highlight w:val="none"/>
        </w:rPr>
      </w:pPr>
    </w:p>
    <w:p w14:paraId="44529BC3">
      <w:pPr>
        <w:spacing w:line="360" w:lineRule="auto"/>
        <w:ind w:firstLine="1080" w:firstLineChars="45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11D96B59">
      <w:pPr>
        <w:spacing w:line="360" w:lineRule="auto"/>
        <w:ind w:firstLine="1080" w:firstLineChars="450"/>
        <w:jc w:val="left"/>
        <w:rPr>
          <w:rFonts w:hint="eastAsia" w:ascii="宋体" w:hAnsi="宋体" w:eastAsia="宋体" w:cs="宋体"/>
          <w:color w:val="auto"/>
          <w:sz w:val="24"/>
          <w:highlight w:val="none"/>
        </w:rPr>
      </w:pPr>
    </w:p>
    <w:p w14:paraId="59A5D821">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供应商（单位名称）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（盖公章）</w:t>
      </w:r>
    </w:p>
    <w:p w14:paraId="57D8E158">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法定代表人、主要负责人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（签字或盖章） </w:t>
      </w:r>
    </w:p>
    <w:p w14:paraId="3C266027">
      <w:pPr>
        <w:spacing w:line="360" w:lineRule="auto"/>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委托代理人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（签字）</w:t>
      </w:r>
    </w:p>
    <w:p w14:paraId="5E23AC52">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详细通讯地址：</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w:t>
      </w:r>
    </w:p>
    <w:p w14:paraId="5B251E48">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委托代理人电话：</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电子邮箱：</w:t>
      </w:r>
      <w:r>
        <w:rPr>
          <w:rFonts w:hint="eastAsia" w:ascii="宋体" w:hAnsi="宋体" w:eastAsia="宋体" w:cs="宋体"/>
          <w:color w:val="auto"/>
          <w:sz w:val="24"/>
          <w:highlight w:val="none"/>
          <w:u w:val="single"/>
        </w:rPr>
        <w:t xml:space="preserve">               </w:t>
      </w:r>
    </w:p>
    <w:p w14:paraId="60E35F63">
      <w:pPr>
        <w:spacing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日  期：</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年</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月</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日</w:t>
      </w:r>
    </w:p>
    <w:p w14:paraId="25239B3B"/>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BE31DB"/>
    <w:rsid w:val="100751D9"/>
    <w:rsid w:val="19CA3A5C"/>
    <w:rsid w:val="3BBD416F"/>
    <w:rsid w:val="66BE31DB"/>
    <w:rsid w:val="76BB4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qFormat/>
    <w:uiPriority w:val="99"/>
    <w:pPr>
      <w:widowControl w:val="0"/>
      <w:spacing w:after="120"/>
      <w:jc w:val="both"/>
    </w:pPr>
    <w:rPr>
      <w:rFonts w:ascii="Times New Roman" w:hAnsi="Times New Roman" w:eastAsia="宋体" w:cs="Times New Roman"/>
      <w:kern w:val="0"/>
      <w:sz w:val="20"/>
      <w:szCs w:val="24"/>
      <w:lang w:val="en-US" w:eastAsia="zh-CN" w:bidi="ar-SA"/>
    </w:rPr>
  </w:style>
  <w:style w:type="paragraph" w:styleId="3">
    <w:name w:val="footer"/>
    <w:qFormat/>
    <w:uiPriority w:val="99"/>
    <w:pPr>
      <w:widowControl w:val="0"/>
      <w:tabs>
        <w:tab w:val="center" w:pos="4153"/>
        <w:tab w:val="right" w:pos="8306"/>
      </w:tabs>
      <w:snapToGrid w:val="0"/>
      <w:jc w:val="left"/>
    </w:pPr>
    <w:rPr>
      <w:rFonts w:ascii="Calibri" w:hAnsi="Calibri" w:eastAsia="宋体" w:cs="Calibri"/>
      <w:kern w:val="2"/>
      <w:sz w:val="18"/>
      <w:szCs w:val="18"/>
      <w:lang w:val="en-US" w:eastAsia="zh-CN" w:bidi="ar-SA"/>
    </w:rPr>
  </w:style>
  <w:style w:type="paragraph" w:styleId="4">
    <w:name w:val="header"/>
    <w:qFormat/>
    <w:uiPriority w:val="99"/>
    <w:pPr>
      <w:widowControl w:val="0"/>
      <w:pBdr>
        <w:bottom w:val="single" w:color="auto" w:sz="6" w:space="1"/>
      </w:pBdr>
      <w:tabs>
        <w:tab w:val="center" w:pos="4153"/>
        <w:tab w:val="right" w:pos="8306"/>
      </w:tabs>
      <w:snapToGrid w:val="0"/>
      <w:jc w:val="center"/>
    </w:pPr>
    <w:rPr>
      <w:rFonts w:ascii="Calibri" w:hAnsi="Calibri" w:eastAsia="宋体" w:cs="Calibri"/>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2491</Words>
  <Characters>2649</Characters>
  <Lines>0</Lines>
  <Paragraphs>0</Paragraphs>
  <TotalTime>6</TotalTime>
  <ScaleCrop>false</ScaleCrop>
  <LinksUpToDate>false</LinksUpToDate>
  <CharactersWithSpaces>3283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2025-03-24T01:59:00Z</dcterms:created>
  <dc:creator>标书</dc:creator>
  <cp:lastModifiedBy>标书</cp:lastModifiedBy>
  <dcterms:modified xsi:type="dcterms:W3CDTF">2025-04-18T07:09:42Z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F77E746819FD4223A56FA1E130AFFD04_13</vt:lpwstr>
  </property>
  <property fmtid="{D5CDD505-2E9C-101B-9397-08002B2CF9AE}" pid="4" name="KSOTemplateDocerSaveRecord">
    <vt:lpwstr>eyJoZGlkIjoiYmFkOTUxZjRkMzExODg5Y2E3OWE3ZDk1MDRiYTZmN2MiLCJ1c2VySWQiOiIyNTM4ODUwNjgifQ==</vt:lpwstr>
  </property>
</Properties>
</file>